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31A22">
        <w:trPr>
          <w:trHeight w:hRule="exact" w:val="1528"/>
        </w:trPr>
        <w:tc>
          <w:tcPr>
            <w:tcW w:w="143" w:type="dxa"/>
          </w:tcPr>
          <w:p w:rsidR="00131A22" w:rsidRDefault="00131A22"/>
        </w:tc>
        <w:tc>
          <w:tcPr>
            <w:tcW w:w="285" w:type="dxa"/>
          </w:tcPr>
          <w:p w:rsidR="00131A22" w:rsidRDefault="00131A22"/>
        </w:tc>
        <w:tc>
          <w:tcPr>
            <w:tcW w:w="710" w:type="dxa"/>
          </w:tcPr>
          <w:p w:rsidR="00131A22" w:rsidRDefault="00131A22"/>
        </w:tc>
        <w:tc>
          <w:tcPr>
            <w:tcW w:w="1419" w:type="dxa"/>
          </w:tcPr>
          <w:p w:rsidR="00131A22" w:rsidRDefault="00131A22"/>
        </w:tc>
        <w:tc>
          <w:tcPr>
            <w:tcW w:w="1419" w:type="dxa"/>
          </w:tcPr>
          <w:p w:rsidR="00131A22" w:rsidRDefault="00131A22"/>
        </w:tc>
        <w:tc>
          <w:tcPr>
            <w:tcW w:w="710" w:type="dxa"/>
          </w:tcPr>
          <w:p w:rsidR="00131A22" w:rsidRDefault="00131A22"/>
        </w:tc>
        <w:tc>
          <w:tcPr>
            <w:tcW w:w="5543" w:type="dxa"/>
            <w:gridSpan w:val="4"/>
            <w:shd w:val="clear" w:color="000000" w:fill="FFFFFF"/>
            <w:tcMar>
              <w:left w:w="34" w:type="dxa"/>
              <w:right w:w="34" w:type="dxa"/>
            </w:tcMar>
          </w:tcPr>
          <w:p w:rsidR="00131A22" w:rsidRDefault="0016360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131A22">
        <w:trPr>
          <w:trHeight w:hRule="exact" w:val="138"/>
        </w:trPr>
        <w:tc>
          <w:tcPr>
            <w:tcW w:w="143" w:type="dxa"/>
          </w:tcPr>
          <w:p w:rsidR="00131A22" w:rsidRDefault="00131A22"/>
        </w:tc>
        <w:tc>
          <w:tcPr>
            <w:tcW w:w="285" w:type="dxa"/>
          </w:tcPr>
          <w:p w:rsidR="00131A22" w:rsidRDefault="00131A22"/>
        </w:tc>
        <w:tc>
          <w:tcPr>
            <w:tcW w:w="710" w:type="dxa"/>
          </w:tcPr>
          <w:p w:rsidR="00131A22" w:rsidRDefault="00131A22"/>
        </w:tc>
        <w:tc>
          <w:tcPr>
            <w:tcW w:w="1419" w:type="dxa"/>
          </w:tcPr>
          <w:p w:rsidR="00131A22" w:rsidRDefault="00131A22"/>
        </w:tc>
        <w:tc>
          <w:tcPr>
            <w:tcW w:w="1419" w:type="dxa"/>
          </w:tcPr>
          <w:p w:rsidR="00131A22" w:rsidRDefault="00131A22"/>
        </w:tc>
        <w:tc>
          <w:tcPr>
            <w:tcW w:w="710" w:type="dxa"/>
          </w:tcPr>
          <w:p w:rsidR="00131A22" w:rsidRDefault="00131A22"/>
        </w:tc>
        <w:tc>
          <w:tcPr>
            <w:tcW w:w="426" w:type="dxa"/>
          </w:tcPr>
          <w:p w:rsidR="00131A22" w:rsidRDefault="00131A22"/>
        </w:tc>
        <w:tc>
          <w:tcPr>
            <w:tcW w:w="1277" w:type="dxa"/>
          </w:tcPr>
          <w:p w:rsidR="00131A22" w:rsidRDefault="00131A22"/>
        </w:tc>
        <w:tc>
          <w:tcPr>
            <w:tcW w:w="993" w:type="dxa"/>
          </w:tcPr>
          <w:p w:rsidR="00131A22" w:rsidRDefault="00131A22"/>
        </w:tc>
        <w:tc>
          <w:tcPr>
            <w:tcW w:w="2836" w:type="dxa"/>
          </w:tcPr>
          <w:p w:rsidR="00131A22" w:rsidRDefault="00131A22"/>
        </w:tc>
      </w:tr>
      <w:tr w:rsidR="00131A22">
        <w:trPr>
          <w:trHeight w:hRule="exact" w:val="585"/>
        </w:trPr>
        <w:tc>
          <w:tcPr>
            <w:tcW w:w="10221" w:type="dxa"/>
            <w:gridSpan w:val="10"/>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31A22" w:rsidRDefault="001636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31A22">
        <w:trPr>
          <w:trHeight w:hRule="exact" w:val="314"/>
        </w:trPr>
        <w:tc>
          <w:tcPr>
            <w:tcW w:w="10221" w:type="dxa"/>
            <w:gridSpan w:val="10"/>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31A22">
        <w:trPr>
          <w:trHeight w:hRule="exact" w:val="211"/>
        </w:trPr>
        <w:tc>
          <w:tcPr>
            <w:tcW w:w="143" w:type="dxa"/>
          </w:tcPr>
          <w:p w:rsidR="00131A22" w:rsidRDefault="00131A22"/>
        </w:tc>
        <w:tc>
          <w:tcPr>
            <w:tcW w:w="285" w:type="dxa"/>
          </w:tcPr>
          <w:p w:rsidR="00131A22" w:rsidRDefault="00131A22"/>
        </w:tc>
        <w:tc>
          <w:tcPr>
            <w:tcW w:w="710" w:type="dxa"/>
          </w:tcPr>
          <w:p w:rsidR="00131A22" w:rsidRDefault="00131A22"/>
        </w:tc>
        <w:tc>
          <w:tcPr>
            <w:tcW w:w="1419" w:type="dxa"/>
          </w:tcPr>
          <w:p w:rsidR="00131A22" w:rsidRDefault="00131A22"/>
        </w:tc>
        <w:tc>
          <w:tcPr>
            <w:tcW w:w="1419" w:type="dxa"/>
          </w:tcPr>
          <w:p w:rsidR="00131A22" w:rsidRDefault="00131A22"/>
        </w:tc>
        <w:tc>
          <w:tcPr>
            <w:tcW w:w="710" w:type="dxa"/>
          </w:tcPr>
          <w:p w:rsidR="00131A22" w:rsidRDefault="00131A22"/>
        </w:tc>
        <w:tc>
          <w:tcPr>
            <w:tcW w:w="426" w:type="dxa"/>
          </w:tcPr>
          <w:p w:rsidR="00131A22" w:rsidRDefault="00131A22"/>
        </w:tc>
        <w:tc>
          <w:tcPr>
            <w:tcW w:w="1277" w:type="dxa"/>
          </w:tcPr>
          <w:p w:rsidR="00131A22" w:rsidRDefault="00131A22"/>
        </w:tc>
        <w:tc>
          <w:tcPr>
            <w:tcW w:w="993" w:type="dxa"/>
          </w:tcPr>
          <w:p w:rsidR="00131A22" w:rsidRDefault="00131A22"/>
        </w:tc>
        <w:tc>
          <w:tcPr>
            <w:tcW w:w="2836" w:type="dxa"/>
          </w:tcPr>
          <w:p w:rsidR="00131A22" w:rsidRDefault="00131A22"/>
        </w:tc>
      </w:tr>
      <w:tr w:rsidR="00131A22">
        <w:trPr>
          <w:trHeight w:hRule="exact" w:val="277"/>
        </w:trPr>
        <w:tc>
          <w:tcPr>
            <w:tcW w:w="143" w:type="dxa"/>
          </w:tcPr>
          <w:p w:rsidR="00131A22" w:rsidRDefault="00131A22"/>
        </w:tc>
        <w:tc>
          <w:tcPr>
            <w:tcW w:w="285" w:type="dxa"/>
          </w:tcPr>
          <w:p w:rsidR="00131A22" w:rsidRDefault="00131A22"/>
        </w:tc>
        <w:tc>
          <w:tcPr>
            <w:tcW w:w="710" w:type="dxa"/>
          </w:tcPr>
          <w:p w:rsidR="00131A22" w:rsidRDefault="00131A22"/>
        </w:tc>
        <w:tc>
          <w:tcPr>
            <w:tcW w:w="1419" w:type="dxa"/>
          </w:tcPr>
          <w:p w:rsidR="00131A22" w:rsidRDefault="00131A22"/>
        </w:tc>
        <w:tc>
          <w:tcPr>
            <w:tcW w:w="1419" w:type="dxa"/>
          </w:tcPr>
          <w:p w:rsidR="00131A22" w:rsidRDefault="00131A22"/>
        </w:tc>
        <w:tc>
          <w:tcPr>
            <w:tcW w:w="710" w:type="dxa"/>
          </w:tcPr>
          <w:p w:rsidR="00131A22" w:rsidRDefault="00131A22"/>
        </w:tc>
        <w:tc>
          <w:tcPr>
            <w:tcW w:w="426" w:type="dxa"/>
          </w:tcPr>
          <w:p w:rsidR="00131A22" w:rsidRDefault="00131A22"/>
        </w:tc>
        <w:tc>
          <w:tcPr>
            <w:tcW w:w="1277" w:type="dxa"/>
          </w:tcPr>
          <w:p w:rsidR="00131A22" w:rsidRDefault="00131A22"/>
        </w:tc>
        <w:tc>
          <w:tcPr>
            <w:tcW w:w="3842" w:type="dxa"/>
            <w:gridSpan w:val="2"/>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УТВЕРЖДАЮ</w:t>
            </w:r>
          </w:p>
        </w:tc>
      </w:tr>
      <w:tr w:rsidR="00131A22">
        <w:trPr>
          <w:trHeight w:hRule="exact" w:val="972"/>
        </w:trPr>
        <w:tc>
          <w:tcPr>
            <w:tcW w:w="143" w:type="dxa"/>
          </w:tcPr>
          <w:p w:rsidR="00131A22" w:rsidRDefault="00131A22"/>
        </w:tc>
        <w:tc>
          <w:tcPr>
            <w:tcW w:w="285" w:type="dxa"/>
          </w:tcPr>
          <w:p w:rsidR="00131A22" w:rsidRDefault="00131A22"/>
        </w:tc>
        <w:tc>
          <w:tcPr>
            <w:tcW w:w="710" w:type="dxa"/>
          </w:tcPr>
          <w:p w:rsidR="00131A22" w:rsidRDefault="00131A22"/>
        </w:tc>
        <w:tc>
          <w:tcPr>
            <w:tcW w:w="1419" w:type="dxa"/>
          </w:tcPr>
          <w:p w:rsidR="00131A22" w:rsidRDefault="00131A22"/>
        </w:tc>
        <w:tc>
          <w:tcPr>
            <w:tcW w:w="1419" w:type="dxa"/>
          </w:tcPr>
          <w:p w:rsidR="00131A22" w:rsidRDefault="00131A22"/>
        </w:tc>
        <w:tc>
          <w:tcPr>
            <w:tcW w:w="710" w:type="dxa"/>
          </w:tcPr>
          <w:p w:rsidR="00131A22" w:rsidRDefault="00131A22"/>
        </w:tc>
        <w:tc>
          <w:tcPr>
            <w:tcW w:w="426" w:type="dxa"/>
          </w:tcPr>
          <w:p w:rsidR="00131A22" w:rsidRDefault="00131A22"/>
        </w:tc>
        <w:tc>
          <w:tcPr>
            <w:tcW w:w="1277" w:type="dxa"/>
          </w:tcPr>
          <w:p w:rsidR="00131A22" w:rsidRDefault="00131A22"/>
        </w:tc>
        <w:tc>
          <w:tcPr>
            <w:tcW w:w="3842" w:type="dxa"/>
            <w:gridSpan w:val="2"/>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31A22" w:rsidRDefault="00131A22">
            <w:pPr>
              <w:spacing w:after="0" w:line="240" w:lineRule="auto"/>
              <w:jc w:val="center"/>
              <w:rPr>
                <w:sz w:val="24"/>
                <w:szCs w:val="24"/>
              </w:rPr>
            </w:pPr>
          </w:p>
          <w:p w:rsidR="00131A22" w:rsidRDefault="0016360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31A22">
        <w:trPr>
          <w:trHeight w:hRule="exact" w:val="277"/>
        </w:trPr>
        <w:tc>
          <w:tcPr>
            <w:tcW w:w="143" w:type="dxa"/>
          </w:tcPr>
          <w:p w:rsidR="00131A22" w:rsidRDefault="00131A22"/>
        </w:tc>
        <w:tc>
          <w:tcPr>
            <w:tcW w:w="285" w:type="dxa"/>
          </w:tcPr>
          <w:p w:rsidR="00131A22" w:rsidRDefault="00131A22"/>
        </w:tc>
        <w:tc>
          <w:tcPr>
            <w:tcW w:w="710" w:type="dxa"/>
          </w:tcPr>
          <w:p w:rsidR="00131A22" w:rsidRDefault="00131A22"/>
        </w:tc>
        <w:tc>
          <w:tcPr>
            <w:tcW w:w="1419" w:type="dxa"/>
          </w:tcPr>
          <w:p w:rsidR="00131A22" w:rsidRDefault="00131A22"/>
        </w:tc>
        <w:tc>
          <w:tcPr>
            <w:tcW w:w="1419" w:type="dxa"/>
          </w:tcPr>
          <w:p w:rsidR="00131A22" w:rsidRDefault="00131A22"/>
        </w:tc>
        <w:tc>
          <w:tcPr>
            <w:tcW w:w="710" w:type="dxa"/>
          </w:tcPr>
          <w:p w:rsidR="00131A22" w:rsidRDefault="00131A22"/>
        </w:tc>
        <w:tc>
          <w:tcPr>
            <w:tcW w:w="426" w:type="dxa"/>
          </w:tcPr>
          <w:p w:rsidR="00131A22" w:rsidRDefault="00131A22"/>
        </w:tc>
        <w:tc>
          <w:tcPr>
            <w:tcW w:w="1277" w:type="dxa"/>
          </w:tcPr>
          <w:p w:rsidR="00131A22" w:rsidRDefault="00131A22"/>
        </w:tc>
        <w:tc>
          <w:tcPr>
            <w:tcW w:w="3842" w:type="dxa"/>
            <w:gridSpan w:val="2"/>
            <w:shd w:val="clear" w:color="000000" w:fill="FFFFFF"/>
            <w:tcMar>
              <w:left w:w="34" w:type="dxa"/>
              <w:right w:w="34" w:type="dxa"/>
            </w:tcMar>
          </w:tcPr>
          <w:p w:rsidR="00131A22" w:rsidRDefault="0016360A">
            <w:pPr>
              <w:spacing w:after="0" w:line="240" w:lineRule="auto"/>
              <w:jc w:val="right"/>
              <w:rPr>
                <w:sz w:val="24"/>
                <w:szCs w:val="24"/>
              </w:rPr>
            </w:pPr>
            <w:r>
              <w:rPr>
                <w:rFonts w:ascii="Times New Roman" w:hAnsi="Times New Roman" w:cs="Times New Roman"/>
                <w:color w:val="000000"/>
                <w:sz w:val="24"/>
                <w:szCs w:val="24"/>
              </w:rPr>
              <w:t>28.03.2022</w:t>
            </w:r>
          </w:p>
        </w:tc>
      </w:tr>
      <w:tr w:rsidR="00131A22">
        <w:trPr>
          <w:trHeight w:hRule="exact" w:val="277"/>
        </w:trPr>
        <w:tc>
          <w:tcPr>
            <w:tcW w:w="143" w:type="dxa"/>
          </w:tcPr>
          <w:p w:rsidR="00131A22" w:rsidRDefault="00131A22"/>
        </w:tc>
        <w:tc>
          <w:tcPr>
            <w:tcW w:w="285" w:type="dxa"/>
          </w:tcPr>
          <w:p w:rsidR="00131A22" w:rsidRDefault="00131A22"/>
        </w:tc>
        <w:tc>
          <w:tcPr>
            <w:tcW w:w="710" w:type="dxa"/>
          </w:tcPr>
          <w:p w:rsidR="00131A22" w:rsidRDefault="00131A22"/>
        </w:tc>
        <w:tc>
          <w:tcPr>
            <w:tcW w:w="1419" w:type="dxa"/>
          </w:tcPr>
          <w:p w:rsidR="00131A22" w:rsidRDefault="00131A22"/>
        </w:tc>
        <w:tc>
          <w:tcPr>
            <w:tcW w:w="1419" w:type="dxa"/>
          </w:tcPr>
          <w:p w:rsidR="00131A22" w:rsidRDefault="00131A22"/>
        </w:tc>
        <w:tc>
          <w:tcPr>
            <w:tcW w:w="710" w:type="dxa"/>
          </w:tcPr>
          <w:p w:rsidR="00131A22" w:rsidRDefault="00131A22"/>
        </w:tc>
        <w:tc>
          <w:tcPr>
            <w:tcW w:w="426" w:type="dxa"/>
          </w:tcPr>
          <w:p w:rsidR="00131A22" w:rsidRDefault="00131A22"/>
        </w:tc>
        <w:tc>
          <w:tcPr>
            <w:tcW w:w="1277" w:type="dxa"/>
          </w:tcPr>
          <w:p w:rsidR="00131A22" w:rsidRDefault="00131A22"/>
        </w:tc>
        <w:tc>
          <w:tcPr>
            <w:tcW w:w="993" w:type="dxa"/>
          </w:tcPr>
          <w:p w:rsidR="00131A22" w:rsidRDefault="00131A22"/>
        </w:tc>
        <w:tc>
          <w:tcPr>
            <w:tcW w:w="2836" w:type="dxa"/>
          </w:tcPr>
          <w:p w:rsidR="00131A22" w:rsidRDefault="00131A22"/>
        </w:tc>
      </w:tr>
      <w:tr w:rsidR="00131A22">
        <w:trPr>
          <w:trHeight w:hRule="exact" w:val="416"/>
        </w:trPr>
        <w:tc>
          <w:tcPr>
            <w:tcW w:w="10221" w:type="dxa"/>
            <w:gridSpan w:val="10"/>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31A22">
        <w:trPr>
          <w:trHeight w:hRule="exact" w:val="775"/>
        </w:trPr>
        <w:tc>
          <w:tcPr>
            <w:tcW w:w="143" w:type="dxa"/>
          </w:tcPr>
          <w:p w:rsidR="00131A22" w:rsidRDefault="00131A22"/>
        </w:tc>
        <w:tc>
          <w:tcPr>
            <w:tcW w:w="285" w:type="dxa"/>
          </w:tcPr>
          <w:p w:rsidR="00131A22" w:rsidRDefault="00131A22"/>
        </w:tc>
        <w:tc>
          <w:tcPr>
            <w:tcW w:w="710" w:type="dxa"/>
          </w:tcPr>
          <w:p w:rsidR="00131A22" w:rsidRDefault="00131A22"/>
        </w:tc>
        <w:tc>
          <w:tcPr>
            <w:tcW w:w="1419" w:type="dxa"/>
          </w:tcPr>
          <w:p w:rsidR="00131A22" w:rsidRDefault="00131A22"/>
        </w:tc>
        <w:tc>
          <w:tcPr>
            <w:tcW w:w="4834" w:type="dxa"/>
            <w:gridSpan w:val="5"/>
            <w:shd w:val="clear" w:color="000000" w:fill="FFFFFF"/>
            <w:tcMar>
              <w:left w:w="34" w:type="dxa"/>
              <w:right w:w="34" w:type="dxa"/>
            </w:tcMar>
          </w:tcPr>
          <w:p w:rsidR="00131A22" w:rsidRDefault="0016360A">
            <w:pPr>
              <w:spacing w:after="0" w:line="240" w:lineRule="auto"/>
              <w:jc w:val="center"/>
              <w:rPr>
                <w:sz w:val="32"/>
                <w:szCs w:val="32"/>
              </w:rPr>
            </w:pPr>
            <w:r>
              <w:rPr>
                <w:rFonts w:ascii="Times New Roman" w:hAnsi="Times New Roman" w:cs="Times New Roman"/>
                <w:color w:val="000000"/>
                <w:sz w:val="32"/>
                <w:szCs w:val="32"/>
              </w:rPr>
              <w:t>Системы оплаты труда</w:t>
            </w:r>
          </w:p>
          <w:p w:rsidR="00131A22" w:rsidRDefault="0016360A">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131A22" w:rsidRDefault="00131A22"/>
        </w:tc>
      </w:tr>
      <w:tr w:rsidR="00131A22">
        <w:trPr>
          <w:trHeight w:hRule="exact" w:val="277"/>
        </w:trPr>
        <w:tc>
          <w:tcPr>
            <w:tcW w:w="10221" w:type="dxa"/>
            <w:gridSpan w:val="10"/>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31A22">
        <w:trPr>
          <w:trHeight w:hRule="exact" w:val="1396"/>
        </w:trPr>
        <w:tc>
          <w:tcPr>
            <w:tcW w:w="143" w:type="dxa"/>
          </w:tcPr>
          <w:p w:rsidR="00131A22" w:rsidRDefault="00131A22"/>
        </w:tc>
        <w:tc>
          <w:tcPr>
            <w:tcW w:w="285" w:type="dxa"/>
          </w:tcPr>
          <w:p w:rsidR="00131A22" w:rsidRDefault="00131A22"/>
        </w:tc>
        <w:tc>
          <w:tcPr>
            <w:tcW w:w="9795" w:type="dxa"/>
            <w:gridSpan w:val="8"/>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31A22" w:rsidRDefault="001636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131A22" w:rsidRDefault="001636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31A22">
        <w:trPr>
          <w:trHeight w:hRule="exact" w:val="833"/>
        </w:trPr>
        <w:tc>
          <w:tcPr>
            <w:tcW w:w="10221" w:type="dxa"/>
            <w:gridSpan w:val="10"/>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31A22">
        <w:trPr>
          <w:trHeight w:hRule="exact" w:val="277"/>
        </w:trPr>
        <w:tc>
          <w:tcPr>
            <w:tcW w:w="3984" w:type="dxa"/>
            <w:gridSpan w:val="5"/>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31A22" w:rsidRDefault="00131A22"/>
        </w:tc>
        <w:tc>
          <w:tcPr>
            <w:tcW w:w="426" w:type="dxa"/>
          </w:tcPr>
          <w:p w:rsidR="00131A22" w:rsidRDefault="00131A22"/>
        </w:tc>
        <w:tc>
          <w:tcPr>
            <w:tcW w:w="1277" w:type="dxa"/>
          </w:tcPr>
          <w:p w:rsidR="00131A22" w:rsidRDefault="00131A22"/>
        </w:tc>
        <w:tc>
          <w:tcPr>
            <w:tcW w:w="993" w:type="dxa"/>
          </w:tcPr>
          <w:p w:rsidR="00131A22" w:rsidRDefault="00131A22"/>
        </w:tc>
        <w:tc>
          <w:tcPr>
            <w:tcW w:w="2836" w:type="dxa"/>
          </w:tcPr>
          <w:p w:rsidR="00131A22" w:rsidRDefault="00131A22"/>
        </w:tc>
      </w:tr>
      <w:tr w:rsidR="00131A22">
        <w:trPr>
          <w:trHeight w:hRule="exact" w:val="155"/>
        </w:trPr>
        <w:tc>
          <w:tcPr>
            <w:tcW w:w="143" w:type="dxa"/>
          </w:tcPr>
          <w:p w:rsidR="00131A22" w:rsidRDefault="00131A22"/>
        </w:tc>
        <w:tc>
          <w:tcPr>
            <w:tcW w:w="285" w:type="dxa"/>
          </w:tcPr>
          <w:p w:rsidR="00131A22" w:rsidRDefault="00131A22"/>
        </w:tc>
        <w:tc>
          <w:tcPr>
            <w:tcW w:w="710" w:type="dxa"/>
          </w:tcPr>
          <w:p w:rsidR="00131A22" w:rsidRDefault="00131A22"/>
        </w:tc>
        <w:tc>
          <w:tcPr>
            <w:tcW w:w="1419" w:type="dxa"/>
          </w:tcPr>
          <w:p w:rsidR="00131A22" w:rsidRDefault="00131A22"/>
        </w:tc>
        <w:tc>
          <w:tcPr>
            <w:tcW w:w="1419" w:type="dxa"/>
          </w:tcPr>
          <w:p w:rsidR="00131A22" w:rsidRDefault="00131A22"/>
        </w:tc>
        <w:tc>
          <w:tcPr>
            <w:tcW w:w="710" w:type="dxa"/>
          </w:tcPr>
          <w:p w:rsidR="00131A22" w:rsidRDefault="00131A22"/>
        </w:tc>
        <w:tc>
          <w:tcPr>
            <w:tcW w:w="426" w:type="dxa"/>
          </w:tcPr>
          <w:p w:rsidR="00131A22" w:rsidRDefault="00131A22"/>
        </w:tc>
        <w:tc>
          <w:tcPr>
            <w:tcW w:w="1277" w:type="dxa"/>
          </w:tcPr>
          <w:p w:rsidR="00131A22" w:rsidRDefault="00131A22"/>
        </w:tc>
        <w:tc>
          <w:tcPr>
            <w:tcW w:w="993" w:type="dxa"/>
          </w:tcPr>
          <w:p w:rsidR="00131A22" w:rsidRDefault="00131A22"/>
        </w:tc>
        <w:tc>
          <w:tcPr>
            <w:tcW w:w="2836" w:type="dxa"/>
          </w:tcPr>
          <w:p w:rsidR="00131A22" w:rsidRDefault="00131A22"/>
        </w:tc>
      </w:tr>
      <w:tr w:rsidR="00131A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31A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31A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131A22">
        <w:trPr>
          <w:trHeight w:hRule="exact" w:val="124"/>
        </w:trPr>
        <w:tc>
          <w:tcPr>
            <w:tcW w:w="143" w:type="dxa"/>
          </w:tcPr>
          <w:p w:rsidR="00131A22" w:rsidRDefault="00131A22"/>
        </w:tc>
        <w:tc>
          <w:tcPr>
            <w:tcW w:w="285" w:type="dxa"/>
          </w:tcPr>
          <w:p w:rsidR="00131A22" w:rsidRDefault="00131A22"/>
        </w:tc>
        <w:tc>
          <w:tcPr>
            <w:tcW w:w="710" w:type="dxa"/>
          </w:tcPr>
          <w:p w:rsidR="00131A22" w:rsidRDefault="00131A22"/>
        </w:tc>
        <w:tc>
          <w:tcPr>
            <w:tcW w:w="1419" w:type="dxa"/>
          </w:tcPr>
          <w:p w:rsidR="00131A22" w:rsidRDefault="00131A22"/>
        </w:tc>
        <w:tc>
          <w:tcPr>
            <w:tcW w:w="1419" w:type="dxa"/>
          </w:tcPr>
          <w:p w:rsidR="00131A22" w:rsidRDefault="00131A22"/>
        </w:tc>
        <w:tc>
          <w:tcPr>
            <w:tcW w:w="710" w:type="dxa"/>
          </w:tcPr>
          <w:p w:rsidR="00131A22" w:rsidRDefault="00131A22"/>
        </w:tc>
        <w:tc>
          <w:tcPr>
            <w:tcW w:w="426" w:type="dxa"/>
          </w:tcPr>
          <w:p w:rsidR="00131A22" w:rsidRDefault="00131A22"/>
        </w:tc>
        <w:tc>
          <w:tcPr>
            <w:tcW w:w="1277" w:type="dxa"/>
          </w:tcPr>
          <w:p w:rsidR="00131A22" w:rsidRDefault="00131A22"/>
        </w:tc>
        <w:tc>
          <w:tcPr>
            <w:tcW w:w="993" w:type="dxa"/>
          </w:tcPr>
          <w:p w:rsidR="00131A22" w:rsidRDefault="00131A22"/>
        </w:tc>
        <w:tc>
          <w:tcPr>
            <w:tcW w:w="2836" w:type="dxa"/>
          </w:tcPr>
          <w:p w:rsidR="00131A22" w:rsidRDefault="00131A22"/>
        </w:tc>
      </w:tr>
      <w:tr w:rsidR="00131A22">
        <w:trPr>
          <w:trHeight w:hRule="exact" w:val="277"/>
        </w:trPr>
        <w:tc>
          <w:tcPr>
            <w:tcW w:w="5118" w:type="dxa"/>
            <w:gridSpan w:val="7"/>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31A22">
        <w:trPr>
          <w:trHeight w:hRule="exact" w:val="577"/>
        </w:trPr>
        <w:tc>
          <w:tcPr>
            <w:tcW w:w="143" w:type="dxa"/>
          </w:tcPr>
          <w:p w:rsidR="00131A22" w:rsidRDefault="00131A22"/>
        </w:tc>
        <w:tc>
          <w:tcPr>
            <w:tcW w:w="285" w:type="dxa"/>
          </w:tcPr>
          <w:p w:rsidR="00131A22" w:rsidRDefault="00131A22"/>
        </w:tc>
        <w:tc>
          <w:tcPr>
            <w:tcW w:w="710" w:type="dxa"/>
          </w:tcPr>
          <w:p w:rsidR="00131A22" w:rsidRDefault="00131A22"/>
        </w:tc>
        <w:tc>
          <w:tcPr>
            <w:tcW w:w="1419" w:type="dxa"/>
          </w:tcPr>
          <w:p w:rsidR="00131A22" w:rsidRDefault="00131A22"/>
        </w:tc>
        <w:tc>
          <w:tcPr>
            <w:tcW w:w="1419" w:type="dxa"/>
          </w:tcPr>
          <w:p w:rsidR="00131A22" w:rsidRDefault="00131A22"/>
        </w:tc>
        <w:tc>
          <w:tcPr>
            <w:tcW w:w="710" w:type="dxa"/>
          </w:tcPr>
          <w:p w:rsidR="00131A22" w:rsidRDefault="00131A22"/>
        </w:tc>
        <w:tc>
          <w:tcPr>
            <w:tcW w:w="426" w:type="dxa"/>
          </w:tcPr>
          <w:p w:rsidR="00131A22" w:rsidRDefault="00131A22"/>
        </w:tc>
        <w:tc>
          <w:tcPr>
            <w:tcW w:w="5118" w:type="dxa"/>
            <w:gridSpan w:val="3"/>
            <w:vMerge/>
            <w:shd w:val="clear" w:color="000000" w:fill="FFFFFF"/>
            <w:tcMar>
              <w:left w:w="34" w:type="dxa"/>
              <w:right w:w="34" w:type="dxa"/>
            </w:tcMar>
          </w:tcPr>
          <w:p w:rsidR="00131A22" w:rsidRDefault="00131A22"/>
        </w:tc>
      </w:tr>
      <w:tr w:rsidR="00131A22">
        <w:trPr>
          <w:trHeight w:hRule="exact" w:val="2697"/>
        </w:trPr>
        <w:tc>
          <w:tcPr>
            <w:tcW w:w="143" w:type="dxa"/>
          </w:tcPr>
          <w:p w:rsidR="00131A22" w:rsidRDefault="00131A22"/>
        </w:tc>
        <w:tc>
          <w:tcPr>
            <w:tcW w:w="285" w:type="dxa"/>
          </w:tcPr>
          <w:p w:rsidR="00131A22" w:rsidRDefault="00131A22"/>
        </w:tc>
        <w:tc>
          <w:tcPr>
            <w:tcW w:w="710" w:type="dxa"/>
          </w:tcPr>
          <w:p w:rsidR="00131A22" w:rsidRDefault="00131A22"/>
        </w:tc>
        <w:tc>
          <w:tcPr>
            <w:tcW w:w="1419" w:type="dxa"/>
          </w:tcPr>
          <w:p w:rsidR="00131A22" w:rsidRDefault="00131A22"/>
        </w:tc>
        <w:tc>
          <w:tcPr>
            <w:tcW w:w="1419" w:type="dxa"/>
          </w:tcPr>
          <w:p w:rsidR="00131A22" w:rsidRDefault="00131A22"/>
        </w:tc>
        <w:tc>
          <w:tcPr>
            <w:tcW w:w="710" w:type="dxa"/>
          </w:tcPr>
          <w:p w:rsidR="00131A22" w:rsidRDefault="00131A22"/>
        </w:tc>
        <w:tc>
          <w:tcPr>
            <w:tcW w:w="426" w:type="dxa"/>
          </w:tcPr>
          <w:p w:rsidR="00131A22" w:rsidRDefault="00131A22"/>
        </w:tc>
        <w:tc>
          <w:tcPr>
            <w:tcW w:w="1277" w:type="dxa"/>
          </w:tcPr>
          <w:p w:rsidR="00131A22" w:rsidRDefault="00131A22"/>
        </w:tc>
        <w:tc>
          <w:tcPr>
            <w:tcW w:w="993" w:type="dxa"/>
          </w:tcPr>
          <w:p w:rsidR="00131A22" w:rsidRDefault="00131A22"/>
        </w:tc>
        <w:tc>
          <w:tcPr>
            <w:tcW w:w="2836" w:type="dxa"/>
          </w:tcPr>
          <w:p w:rsidR="00131A22" w:rsidRDefault="00131A22"/>
        </w:tc>
      </w:tr>
      <w:tr w:rsidR="00131A22">
        <w:trPr>
          <w:trHeight w:hRule="exact" w:val="277"/>
        </w:trPr>
        <w:tc>
          <w:tcPr>
            <w:tcW w:w="143" w:type="dxa"/>
          </w:tcPr>
          <w:p w:rsidR="00131A22" w:rsidRDefault="00131A22"/>
        </w:tc>
        <w:tc>
          <w:tcPr>
            <w:tcW w:w="10079" w:type="dxa"/>
            <w:gridSpan w:val="9"/>
            <w:vMerge w:val="restart"/>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31A22">
        <w:trPr>
          <w:trHeight w:hRule="exact" w:val="138"/>
        </w:trPr>
        <w:tc>
          <w:tcPr>
            <w:tcW w:w="143" w:type="dxa"/>
          </w:tcPr>
          <w:p w:rsidR="00131A22" w:rsidRDefault="00131A22"/>
        </w:tc>
        <w:tc>
          <w:tcPr>
            <w:tcW w:w="10079" w:type="dxa"/>
            <w:gridSpan w:val="9"/>
            <w:vMerge/>
            <w:shd w:val="clear" w:color="000000" w:fill="FFFFFF"/>
            <w:tcMar>
              <w:left w:w="34" w:type="dxa"/>
              <w:right w:w="34" w:type="dxa"/>
            </w:tcMar>
          </w:tcPr>
          <w:p w:rsidR="00131A22" w:rsidRDefault="00131A22"/>
        </w:tc>
      </w:tr>
      <w:tr w:rsidR="00131A22">
        <w:trPr>
          <w:trHeight w:hRule="exact" w:val="1666"/>
        </w:trPr>
        <w:tc>
          <w:tcPr>
            <w:tcW w:w="143" w:type="dxa"/>
          </w:tcPr>
          <w:p w:rsidR="00131A22" w:rsidRDefault="00131A22"/>
        </w:tc>
        <w:tc>
          <w:tcPr>
            <w:tcW w:w="10079" w:type="dxa"/>
            <w:gridSpan w:val="9"/>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31A22" w:rsidRDefault="00131A22">
            <w:pPr>
              <w:spacing w:after="0" w:line="240" w:lineRule="auto"/>
              <w:jc w:val="center"/>
              <w:rPr>
                <w:sz w:val="24"/>
                <w:szCs w:val="24"/>
              </w:rPr>
            </w:pPr>
          </w:p>
          <w:p w:rsidR="00131A22" w:rsidRDefault="0016360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31A22" w:rsidRDefault="00131A22">
            <w:pPr>
              <w:spacing w:after="0" w:line="240" w:lineRule="auto"/>
              <w:jc w:val="center"/>
              <w:rPr>
                <w:sz w:val="24"/>
                <w:szCs w:val="24"/>
              </w:rPr>
            </w:pPr>
          </w:p>
          <w:p w:rsidR="00131A22" w:rsidRDefault="0016360A">
            <w:pPr>
              <w:spacing w:after="0" w:line="240" w:lineRule="auto"/>
              <w:jc w:val="center"/>
              <w:rPr>
                <w:sz w:val="24"/>
                <w:szCs w:val="24"/>
              </w:rPr>
            </w:pPr>
            <w:r>
              <w:rPr>
                <w:rFonts w:ascii="Times New Roman" w:hAnsi="Times New Roman" w:cs="Times New Roman"/>
                <w:color w:val="000000"/>
                <w:sz w:val="24"/>
                <w:szCs w:val="24"/>
              </w:rPr>
              <w:t>Омск, 2022</w:t>
            </w:r>
          </w:p>
        </w:tc>
      </w:tr>
    </w:tbl>
    <w:p w:rsidR="00131A22" w:rsidRDefault="001636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31A22">
        <w:trPr>
          <w:trHeight w:hRule="exact" w:val="2222"/>
        </w:trPr>
        <w:tc>
          <w:tcPr>
            <w:tcW w:w="10788"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131A22" w:rsidRDefault="00131A22">
            <w:pPr>
              <w:spacing w:after="0" w:line="240" w:lineRule="auto"/>
              <w:rPr>
                <w:sz w:val="24"/>
                <w:szCs w:val="24"/>
              </w:rPr>
            </w:pPr>
          </w:p>
          <w:p w:rsidR="00131A22" w:rsidRDefault="0016360A">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131A22" w:rsidRDefault="00131A22">
            <w:pPr>
              <w:spacing w:after="0" w:line="240" w:lineRule="auto"/>
              <w:rPr>
                <w:sz w:val="24"/>
                <w:szCs w:val="24"/>
              </w:rPr>
            </w:pPr>
          </w:p>
          <w:p w:rsidR="00131A22" w:rsidRDefault="001636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31A22" w:rsidRDefault="0016360A">
            <w:pPr>
              <w:spacing w:after="0" w:line="240" w:lineRule="auto"/>
              <w:rPr>
                <w:sz w:val="24"/>
                <w:szCs w:val="24"/>
              </w:rPr>
            </w:pPr>
            <w:r>
              <w:rPr>
                <w:rFonts w:ascii="Times New Roman" w:hAnsi="Times New Roman" w:cs="Times New Roman"/>
                <w:color w:val="000000"/>
                <w:sz w:val="24"/>
                <w:szCs w:val="24"/>
              </w:rPr>
              <w:t>Протокол от 25.03.2022 г.  №8</w:t>
            </w:r>
          </w:p>
        </w:tc>
      </w:tr>
      <w:tr w:rsidR="00131A22">
        <w:trPr>
          <w:trHeight w:hRule="exact" w:val="277"/>
        </w:trPr>
        <w:tc>
          <w:tcPr>
            <w:tcW w:w="10788"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31A22" w:rsidRDefault="0016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A22">
        <w:trPr>
          <w:trHeight w:hRule="exact" w:val="277"/>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31A22">
        <w:trPr>
          <w:trHeight w:hRule="exact" w:val="555"/>
        </w:trPr>
        <w:tc>
          <w:tcPr>
            <w:tcW w:w="9640" w:type="dxa"/>
          </w:tcPr>
          <w:p w:rsidR="00131A22" w:rsidRDefault="00131A22"/>
        </w:tc>
      </w:tr>
      <w:tr w:rsidR="00131A22">
        <w:trPr>
          <w:trHeight w:hRule="exact" w:val="8751"/>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31A22" w:rsidRDefault="001636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31A22" w:rsidRDefault="001636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31A22" w:rsidRDefault="001636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31A22" w:rsidRDefault="001636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1A22" w:rsidRDefault="001636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31A22" w:rsidRDefault="001636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31A22" w:rsidRDefault="001636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31A22" w:rsidRDefault="001636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31A22" w:rsidRDefault="001636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1A22" w:rsidRDefault="001636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31A22" w:rsidRDefault="001636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31A22" w:rsidRDefault="0016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A22">
        <w:trPr>
          <w:trHeight w:hRule="exact" w:val="277"/>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31A22">
        <w:trPr>
          <w:trHeight w:hRule="exact" w:val="15113"/>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31A22" w:rsidRDefault="001636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31A22" w:rsidRDefault="001636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31A22" w:rsidRDefault="001636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31A22" w:rsidRDefault="001636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1A22" w:rsidRDefault="001636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1A22" w:rsidRDefault="001636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1A22" w:rsidRDefault="001636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1A22" w:rsidRDefault="001636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1A22" w:rsidRDefault="001636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131A22" w:rsidRDefault="001636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«Системы оплаты труда» в течение 2022/2023 учебного года:</w:t>
            </w:r>
          </w:p>
          <w:p w:rsidR="00131A22" w:rsidRDefault="001636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31A22" w:rsidRDefault="001636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31A22">
        <w:trPr>
          <w:trHeight w:hRule="exact" w:val="285"/>
        </w:trPr>
        <w:tc>
          <w:tcPr>
            <w:tcW w:w="9654" w:type="dxa"/>
            <w:gridSpan w:val="3"/>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31A22">
        <w:trPr>
          <w:trHeight w:hRule="exact" w:val="138"/>
        </w:trPr>
        <w:tc>
          <w:tcPr>
            <w:tcW w:w="3970" w:type="dxa"/>
          </w:tcPr>
          <w:p w:rsidR="00131A22" w:rsidRDefault="00131A22"/>
        </w:tc>
        <w:tc>
          <w:tcPr>
            <w:tcW w:w="4679" w:type="dxa"/>
          </w:tcPr>
          <w:p w:rsidR="00131A22" w:rsidRDefault="00131A22"/>
        </w:tc>
        <w:tc>
          <w:tcPr>
            <w:tcW w:w="993" w:type="dxa"/>
          </w:tcPr>
          <w:p w:rsidR="00131A22" w:rsidRDefault="00131A22"/>
        </w:tc>
      </w:tr>
      <w:tr w:rsidR="00131A22">
        <w:trPr>
          <w:trHeight w:hRule="exact" w:val="1125"/>
        </w:trPr>
        <w:tc>
          <w:tcPr>
            <w:tcW w:w="9654" w:type="dxa"/>
            <w:gridSpan w:val="3"/>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1. Наименование дисциплины: К.М.01.05 «Системы оплаты труда».</w:t>
            </w:r>
          </w:p>
          <w:p w:rsidR="00131A22" w:rsidRDefault="0016360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31A22">
        <w:trPr>
          <w:trHeight w:hRule="exact" w:val="139"/>
        </w:trPr>
        <w:tc>
          <w:tcPr>
            <w:tcW w:w="3970" w:type="dxa"/>
          </w:tcPr>
          <w:p w:rsidR="00131A22" w:rsidRDefault="00131A22"/>
        </w:tc>
        <w:tc>
          <w:tcPr>
            <w:tcW w:w="4679" w:type="dxa"/>
          </w:tcPr>
          <w:p w:rsidR="00131A22" w:rsidRDefault="00131A22"/>
        </w:tc>
        <w:tc>
          <w:tcPr>
            <w:tcW w:w="993" w:type="dxa"/>
          </w:tcPr>
          <w:p w:rsidR="00131A22" w:rsidRDefault="00131A22"/>
        </w:tc>
      </w:tr>
      <w:tr w:rsidR="00131A22">
        <w:trPr>
          <w:trHeight w:hRule="exact" w:val="3260"/>
        </w:trPr>
        <w:tc>
          <w:tcPr>
            <w:tcW w:w="9654" w:type="dxa"/>
            <w:gridSpan w:val="3"/>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31A22" w:rsidRDefault="001636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«Системы оплаты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31A2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Код компетенции: ПК-1</w:t>
            </w:r>
          </w:p>
          <w:p w:rsidR="00131A22" w:rsidRDefault="0016360A">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131A22">
        <w:trPr>
          <w:trHeight w:hRule="exact" w:val="585"/>
        </w:trPr>
        <w:tc>
          <w:tcPr>
            <w:tcW w:w="9654" w:type="dxa"/>
            <w:gridSpan w:val="3"/>
            <w:shd w:val="clear" w:color="000000" w:fill="FFFFFF"/>
            <w:tcMar>
              <w:left w:w="34" w:type="dxa"/>
              <w:right w:w="34" w:type="dxa"/>
            </w:tcMar>
          </w:tcPr>
          <w:p w:rsidR="00131A22" w:rsidRDefault="00131A22">
            <w:pPr>
              <w:spacing w:after="0" w:line="240" w:lineRule="auto"/>
              <w:rPr>
                <w:sz w:val="24"/>
                <w:szCs w:val="24"/>
              </w:rPr>
            </w:pPr>
          </w:p>
          <w:p w:rsidR="00131A22" w:rsidRDefault="001636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1A2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ПК-1.1 знать нормативные правовые акты и отраслевые регламенты по разработке системы организации труда</w:t>
            </w:r>
          </w:p>
        </w:tc>
      </w:tr>
      <w:tr w:rsidR="00131A2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ПК-1.5 знать трудовое законодательство Российской Федерации в области организации труда</w:t>
            </w:r>
          </w:p>
        </w:tc>
      </w:tr>
      <w:tr w:rsidR="00131A2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ПК-1.27 уметь применять методы расчета уровня производительности труда и оценки динамики его изменения</w:t>
            </w:r>
          </w:p>
        </w:tc>
      </w:tr>
      <w:tr w:rsidR="00131A2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ПК-1.39 владеть навыками проведения анализа факторов организации производственного (технологического) процесса, управленческих бизнес-процессов (функций)</w:t>
            </w:r>
          </w:p>
        </w:tc>
      </w:tr>
      <w:tr w:rsidR="00131A2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rsidR="00131A2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ПК-1.41 владеть навыками анализа и оценки текущего состояния производительности и эффективности труда</w:t>
            </w:r>
          </w:p>
        </w:tc>
      </w:tr>
      <w:tr w:rsidR="00131A22">
        <w:trPr>
          <w:trHeight w:hRule="exact" w:val="416"/>
        </w:trPr>
        <w:tc>
          <w:tcPr>
            <w:tcW w:w="3970" w:type="dxa"/>
          </w:tcPr>
          <w:p w:rsidR="00131A22" w:rsidRDefault="00131A22"/>
        </w:tc>
        <w:tc>
          <w:tcPr>
            <w:tcW w:w="4679" w:type="dxa"/>
          </w:tcPr>
          <w:p w:rsidR="00131A22" w:rsidRDefault="00131A22"/>
        </w:tc>
        <w:tc>
          <w:tcPr>
            <w:tcW w:w="993" w:type="dxa"/>
          </w:tcPr>
          <w:p w:rsidR="00131A22" w:rsidRDefault="00131A22"/>
        </w:tc>
      </w:tr>
      <w:tr w:rsidR="00131A22">
        <w:trPr>
          <w:trHeight w:hRule="exact" w:val="304"/>
        </w:trPr>
        <w:tc>
          <w:tcPr>
            <w:tcW w:w="9654" w:type="dxa"/>
            <w:gridSpan w:val="3"/>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31A22">
        <w:trPr>
          <w:trHeight w:hRule="exact" w:val="1366"/>
        </w:trPr>
        <w:tc>
          <w:tcPr>
            <w:tcW w:w="9654" w:type="dxa"/>
            <w:gridSpan w:val="3"/>
            <w:shd w:val="clear" w:color="000000" w:fill="FFFFFF"/>
            <w:tcMar>
              <w:left w:w="34" w:type="dxa"/>
              <w:right w:w="34" w:type="dxa"/>
            </w:tcMar>
          </w:tcPr>
          <w:p w:rsidR="00131A22" w:rsidRDefault="00131A22">
            <w:pPr>
              <w:spacing w:after="0" w:line="240" w:lineRule="auto"/>
              <w:jc w:val="both"/>
              <w:rPr>
                <w:sz w:val="24"/>
                <w:szCs w:val="24"/>
              </w:rPr>
            </w:pPr>
          </w:p>
          <w:p w:rsidR="00131A22" w:rsidRDefault="0016360A">
            <w:pPr>
              <w:spacing w:after="0" w:line="240" w:lineRule="auto"/>
              <w:jc w:val="both"/>
              <w:rPr>
                <w:sz w:val="24"/>
                <w:szCs w:val="24"/>
              </w:rPr>
            </w:pPr>
            <w:r>
              <w:rPr>
                <w:rFonts w:ascii="Times New Roman" w:hAnsi="Times New Roman" w:cs="Times New Roman"/>
                <w:color w:val="000000"/>
                <w:sz w:val="24"/>
                <w:szCs w:val="24"/>
              </w:rPr>
              <w:t>Дисциплина К.М.01.05 «Системы оплаты труда»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131A22">
        <w:trPr>
          <w:trHeight w:hRule="exact" w:val="138"/>
        </w:trPr>
        <w:tc>
          <w:tcPr>
            <w:tcW w:w="3970" w:type="dxa"/>
          </w:tcPr>
          <w:p w:rsidR="00131A22" w:rsidRDefault="00131A22"/>
        </w:tc>
        <w:tc>
          <w:tcPr>
            <w:tcW w:w="4679" w:type="dxa"/>
          </w:tcPr>
          <w:p w:rsidR="00131A22" w:rsidRDefault="00131A22"/>
        </w:tc>
        <w:tc>
          <w:tcPr>
            <w:tcW w:w="993" w:type="dxa"/>
          </w:tcPr>
          <w:p w:rsidR="00131A22" w:rsidRDefault="00131A22"/>
        </w:tc>
      </w:tr>
      <w:tr w:rsidR="00131A2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A22" w:rsidRDefault="001636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A22" w:rsidRDefault="0016360A">
            <w:pPr>
              <w:spacing w:after="0" w:line="240" w:lineRule="auto"/>
              <w:jc w:val="center"/>
              <w:rPr>
                <w:sz w:val="24"/>
                <w:szCs w:val="24"/>
              </w:rPr>
            </w:pPr>
            <w:r>
              <w:rPr>
                <w:rFonts w:ascii="Times New Roman" w:hAnsi="Times New Roman" w:cs="Times New Roman"/>
                <w:color w:val="000000"/>
                <w:sz w:val="24"/>
                <w:szCs w:val="24"/>
              </w:rPr>
              <w:t>Коды</w:t>
            </w:r>
          </w:p>
          <w:p w:rsidR="00131A22" w:rsidRDefault="0016360A">
            <w:pPr>
              <w:spacing w:after="0" w:line="240" w:lineRule="auto"/>
              <w:jc w:val="center"/>
              <w:rPr>
                <w:sz w:val="24"/>
                <w:szCs w:val="24"/>
              </w:rPr>
            </w:pPr>
            <w:r>
              <w:rPr>
                <w:rFonts w:ascii="Times New Roman" w:hAnsi="Times New Roman" w:cs="Times New Roman"/>
                <w:color w:val="000000"/>
                <w:sz w:val="24"/>
                <w:szCs w:val="24"/>
              </w:rPr>
              <w:t>форми-</w:t>
            </w:r>
          </w:p>
          <w:p w:rsidR="00131A22" w:rsidRDefault="0016360A">
            <w:pPr>
              <w:spacing w:after="0" w:line="240" w:lineRule="auto"/>
              <w:jc w:val="center"/>
              <w:rPr>
                <w:sz w:val="24"/>
                <w:szCs w:val="24"/>
              </w:rPr>
            </w:pPr>
            <w:r>
              <w:rPr>
                <w:rFonts w:ascii="Times New Roman" w:hAnsi="Times New Roman" w:cs="Times New Roman"/>
                <w:color w:val="000000"/>
                <w:sz w:val="24"/>
                <w:szCs w:val="24"/>
              </w:rPr>
              <w:t>руемых</w:t>
            </w:r>
          </w:p>
          <w:p w:rsidR="00131A22" w:rsidRDefault="0016360A">
            <w:pPr>
              <w:spacing w:after="0" w:line="240" w:lineRule="auto"/>
              <w:jc w:val="center"/>
              <w:rPr>
                <w:sz w:val="24"/>
                <w:szCs w:val="24"/>
              </w:rPr>
            </w:pPr>
            <w:r>
              <w:rPr>
                <w:rFonts w:ascii="Times New Roman" w:hAnsi="Times New Roman" w:cs="Times New Roman"/>
                <w:color w:val="000000"/>
                <w:sz w:val="24"/>
                <w:szCs w:val="24"/>
              </w:rPr>
              <w:t>компе-</w:t>
            </w:r>
          </w:p>
          <w:p w:rsidR="00131A22" w:rsidRDefault="0016360A">
            <w:pPr>
              <w:spacing w:after="0" w:line="240" w:lineRule="auto"/>
              <w:jc w:val="center"/>
              <w:rPr>
                <w:sz w:val="24"/>
                <w:szCs w:val="24"/>
              </w:rPr>
            </w:pPr>
            <w:r>
              <w:rPr>
                <w:rFonts w:ascii="Times New Roman" w:hAnsi="Times New Roman" w:cs="Times New Roman"/>
                <w:color w:val="000000"/>
                <w:sz w:val="24"/>
                <w:szCs w:val="24"/>
              </w:rPr>
              <w:t>тенций</w:t>
            </w:r>
          </w:p>
        </w:tc>
      </w:tr>
      <w:tr w:rsidR="00131A2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A22" w:rsidRDefault="001636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A22" w:rsidRDefault="00131A22"/>
        </w:tc>
      </w:tr>
      <w:tr w:rsidR="00131A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A22" w:rsidRDefault="001636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A22" w:rsidRDefault="001636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A22" w:rsidRDefault="00131A22"/>
        </w:tc>
      </w:tr>
      <w:tr w:rsidR="00131A22">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A22" w:rsidRDefault="0016360A">
            <w:pPr>
              <w:spacing w:after="0" w:line="240" w:lineRule="auto"/>
              <w:jc w:val="center"/>
            </w:pPr>
            <w:r>
              <w:rPr>
                <w:rFonts w:ascii="Times New Roman" w:hAnsi="Times New Roman" w:cs="Times New Roman"/>
                <w:color w:val="000000"/>
              </w:rPr>
              <w:t>Поиск и отбор персонала</w:t>
            </w:r>
          </w:p>
          <w:p w:rsidR="00131A22" w:rsidRDefault="0016360A">
            <w:pPr>
              <w:spacing w:after="0" w:line="240" w:lineRule="auto"/>
              <w:jc w:val="center"/>
            </w:pPr>
            <w:r>
              <w:rPr>
                <w:rFonts w:ascii="Times New Roman" w:hAnsi="Times New Roman" w:cs="Times New Roman"/>
                <w:color w:val="000000"/>
              </w:rPr>
              <w:t>Социология труда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A22" w:rsidRDefault="0016360A">
            <w:pPr>
              <w:spacing w:after="0" w:line="240" w:lineRule="auto"/>
              <w:jc w:val="center"/>
            </w:pPr>
            <w:r>
              <w:rPr>
                <w:rFonts w:ascii="Times New Roman" w:hAnsi="Times New Roman" w:cs="Times New Roman"/>
                <w:color w:val="000000"/>
              </w:rPr>
              <w:t>Экономика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A22" w:rsidRDefault="0016360A">
            <w:pPr>
              <w:spacing w:after="0" w:line="240" w:lineRule="auto"/>
              <w:jc w:val="center"/>
              <w:rPr>
                <w:sz w:val="24"/>
                <w:szCs w:val="24"/>
              </w:rPr>
            </w:pPr>
            <w:r>
              <w:rPr>
                <w:rFonts w:ascii="Times New Roman" w:hAnsi="Times New Roman" w:cs="Times New Roman"/>
                <w:color w:val="000000"/>
                <w:sz w:val="24"/>
                <w:szCs w:val="24"/>
              </w:rPr>
              <w:t>ПК-1</w:t>
            </w:r>
          </w:p>
        </w:tc>
      </w:tr>
      <w:tr w:rsidR="00131A22">
        <w:trPr>
          <w:trHeight w:hRule="exact" w:val="138"/>
        </w:trPr>
        <w:tc>
          <w:tcPr>
            <w:tcW w:w="3970" w:type="dxa"/>
          </w:tcPr>
          <w:p w:rsidR="00131A22" w:rsidRDefault="00131A22"/>
        </w:tc>
        <w:tc>
          <w:tcPr>
            <w:tcW w:w="4679" w:type="dxa"/>
          </w:tcPr>
          <w:p w:rsidR="00131A22" w:rsidRDefault="00131A22"/>
        </w:tc>
        <w:tc>
          <w:tcPr>
            <w:tcW w:w="993" w:type="dxa"/>
          </w:tcPr>
          <w:p w:rsidR="00131A22" w:rsidRDefault="00131A22"/>
        </w:tc>
      </w:tr>
      <w:tr w:rsidR="00131A22">
        <w:trPr>
          <w:trHeight w:hRule="exact" w:val="899"/>
        </w:trPr>
        <w:tc>
          <w:tcPr>
            <w:tcW w:w="9654" w:type="dxa"/>
            <w:gridSpan w:val="3"/>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131A22" w:rsidRDefault="001636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31A22">
        <w:trPr>
          <w:trHeight w:hRule="exact" w:val="314"/>
        </w:trPr>
        <w:tc>
          <w:tcPr>
            <w:tcW w:w="9654" w:type="dxa"/>
            <w:gridSpan w:val="5"/>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131A22">
        <w:trPr>
          <w:trHeight w:hRule="exact" w:val="585"/>
        </w:trPr>
        <w:tc>
          <w:tcPr>
            <w:tcW w:w="9654" w:type="dxa"/>
            <w:gridSpan w:val="5"/>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31A22" w:rsidRDefault="0016360A">
            <w:pPr>
              <w:spacing w:after="0" w:line="240" w:lineRule="auto"/>
              <w:jc w:val="center"/>
              <w:rPr>
                <w:sz w:val="24"/>
                <w:szCs w:val="24"/>
              </w:rPr>
            </w:pPr>
            <w:r>
              <w:rPr>
                <w:rFonts w:ascii="Times New Roman" w:hAnsi="Times New Roman" w:cs="Times New Roman"/>
                <w:color w:val="000000"/>
                <w:sz w:val="24"/>
                <w:szCs w:val="24"/>
              </w:rPr>
              <w:t>Из них:</w:t>
            </w:r>
          </w:p>
        </w:tc>
      </w:tr>
      <w:tr w:rsidR="00131A22">
        <w:trPr>
          <w:trHeight w:hRule="exact" w:val="138"/>
        </w:trPr>
        <w:tc>
          <w:tcPr>
            <w:tcW w:w="5671" w:type="dxa"/>
          </w:tcPr>
          <w:p w:rsidR="00131A22" w:rsidRDefault="00131A22"/>
        </w:tc>
        <w:tc>
          <w:tcPr>
            <w:tcW w:w="1702" w:type="dxa"/>
          </w:tcPr>
          <w:p w:rsidR="00131A22" w:rsidRDefault="00131A22"/>
        </w:tc>
        <w:tc>
          <w:tcPr>
            <w:tcW w:w="426" w:type="dxa"/>
          </w:tcPr>
          <w:p w:rsidR="00131A22" w:rsidRDefault="00131A22"/>
        </w:tc>
        <w:tc>
          <w:tcPr>
            <w:tcW w:w="710" w:type="dxa"/>
          </w:tcPr>
          <w:p w:rsidR="00131A22" w:rsidRDefault="00131A22"/>
        </w:tc>
        <w:tc>
          <w:tcPr>
            <w:tcW w:w="1135" w:type="dxa"/>
          </w:tcPr>
          <w:p w:rsidR="00131A22" w:rsidRDefault="00131A22"/>
        </w:tc>
      </w:tr>
      <w:tr w:rsidR="00131A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72</w:t>
            </w:r>
          </w:p>
        </w:tc>
      </w:tr>
      <w:tr w:rsidR="00131A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18</w:t>
            </w:r>
          </w:p>
        </w:tc>
      </w:tr>
      <w:tr w:rsidR="00131A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0</w:t>
            </w:r>
          </w:p>
        </w:tc>
      </w:tr>
      <w:tr w:rsidR="00131A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36</w:t>
            </w:r>
          </w:p>
        </w:tc>
      </w:tr>
      <w:tr w:rsidR="00131A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18</w:t>
            </w:r>
          </w:p>
        </w:tc>
      </w:tr>
      <w:tr w:rsidR="00131A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70</w:t>
            </w:r>
          </w:p>
        </w:tc>
      </w:tr>
      <w:tr w:rsidR="00131A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36</w:t>
            </w:r>
          </w:p>
        </w:tc>
      </w:tr>
      <w:tr w:rsidR="00131A22">
        <w:trPr>
          <w:trHeight w:hRule="exact" w:val="416"/>
        </w:trPr>
        <w:tc>
          <w:tcPr>
            <w:tcW w:w="5671" w:type="dxa"/>
          </w:tcPr>
          <w:p w:rsidR="00131A22" w:rsidRDefault="00131A22"/>
        </w:tc>
        <w:tc>
          <w:tcPr>
            <w:tcW w:w="1702" w:type="dxa"/>
          </w:tcPr>
          <w:p w:rsidR="00131A22" w:rsidRDefault="00131A22"/>
        </w:tc>
        <w:tc>
          <w:tcPr>
            <w:tcW w:w="426" w:type="dxa"/>
          </w:tcPr>
          <w:p w:rsidR="00131A22" w:rsidRDefault="00131A22"/>
        </w:tc>
        <w:tc>
          <w:tcPr>
            <w:tcW w:w="710" w:type="dxa"/>
          </w:tcPr>
          <w:p w:rsidR="00131A22" w:rsidRDefault="00131A22"/>
        </w:tc>
        <w:tc>
          <w:tcPr>
            <w:tcW w:w="1135" w:type="dxa"/>
          </w:tcPr>
          <w:p w:rsidR="00131A22" w:rsidRDefault="00131A22"/>
        </w:tc>
      </w:tr>
      <w:tr w:rsidR="00131A2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экзамены 6</w:t>
            </w:r>
          </w:p>
        </w:tc>
      </w:tr>
      <w:tr w:rsidR="00131A22">
        <w:trPr>
          <w:trHeight w:hRule="exact" w:val="277"/>
        </w:trPr>
        <w:tc>
          <w:tcPr>
            <w:tcW w:w="5671" w:type="dxa"/>
          </w:tcPr>
          <w:p w:rsidR="00131A22" w:rsidRDefault="00131A22"/>
        </w:tc>
        <w:tc>
          <w:tcPr>
            <w:tcW w:w="1702" w:type="dxa"/>
          </w:tcPr>
          <w:p w:rsidR="00131A22" w:rsidRDefault="00131A22"/>
        </w:tc>
        <w:tc>
          <w:tcPr>
            <w:tcW w:w="426" w:type="dxa"/>
          </w:tcPr>
          <w:p w:rsidR="00131A22" w:rsidRDefault="00131A22"/>
        </w:tc>
        <w:tc>
          <w:tcPr>
            <w:tcW w:w="710" w:type="dxa"/>
          </w:tcPr>
          <w:p w:rsidR="00131A22" w:rsidRDefault="00131A22"/>
        </w:tc>
        <w:tc>
          <w:tcPr>
            <w:tcW w:w="1135" w:type="dxa"/>
          </w:tcPr>
          <w:p w:rsidR="00131A22" w:rsidRDefault="00131A22"/>
        </w:tc>
      </w:tr>
      <w:tr w:rsidR="00131A22">
        <w:trPr>
          <w:trHeight w:hRule="exact" w:val="1666"/>
        </w:trPr>
        <w:tc>
          <w:tcPr>
            <w:tcW w:w="9654" w:type="dxa"/>
            <w:gridSpan w:val="5"/>
            <w:shd w:val="clear" w:color="000000" w:fill="FFFFFF"/>
            <w:tcMar>
              <w:left w:w="34" w:type="dxa"/>
              <w:right w:w="34" w:type="dxa"/>
            </w:tcMar>
          </w:tcPr>
          <w:p w:rsidR="00131A22" w:rsidRDefault="00131A22">
            <w:pPr>
              <w:spacing w:after="0" w:line="240" w:lineRule="auto"/>
              <w:jc w:val="center"/>
              <w:rPr>
                <w:sz w:val="24"/>
                <w:szCs w:val="24"/>
              </w:rPr>
            </w:pPr>
          </w:p>
          <w:p w:rsidR="00131A22" w:rsidRDefault="001636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1A22" w:rsidRDefault="00131A22">
            <w:pPr>
              <w:spacing w:after="0" w:line="240" w:lineRule="auto"/>
              <w:jc w:val="center"/>
              <w:rPr>
                <w:sz w:val="24"/>
                <w:szCs w:val="24"/>
              </w:rPr>
            </w:pPr>
          </w:p>
          <w:p w:rsidR="00131A22" w:rsidRDefault="001636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31A22">
        <w:trPr>
          <w:trHeight w:hRule="exact" w:val="416"/>
        </w:trPr>
        <w:tc>
          <w:tcPr>
            <w:tcW w:w="5671" w:type="dxa"/>
          </w:tcPr>
          <w:p w:rsidR="00131A22" w:rsidRDefault="00131A22"/>
        </w:tc>
        <w:tc>
          <w:tcPr>
            <w:tcW w:w="1702" w:type="dxa"/>
          </w:tcPr>
          <w:p w:rsidR="00131A22" w:rsidRDefault="00131A22"/>
        </w:tc>
        <w:tc>
          <w:tcPr>
            <w:tcW w:w="426" w:type="dxa"/>
          </w:tcPr>
          <w:p w:rsidR="00131A22" w:rsidRDefault="00131A22"/>
        </w:tc>
        <w:tc>
          <w:tcPr>
            <w:tcW w:w="710" w:type="dxa"/>
          </w:tcPr>
          <w:p w:rsidR="00131A22" w:rsidRDefault="00131A22"/>
        </w:tc>
        <w:tc>
          <w:tcPr>
            <w:tcW w:w="1135" w:type="dxa"/>
          </w:tcPr>
          <w:p w:rsidR="00131A22" w:rsidRDefault="00131A22"/>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A22" w:rsidRDefault="001636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A22" w:rsidRDefault="001636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A22" w:rsidRDefault="0016360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A22" w:rsidRDefault="0016360A">
            <w:pPr>
              <w:spacing w:after="0" w:line="240" w:lineRule="auto"/>
              <w:jc w:val="center"/>
              <w:rPr>
                <w:sz w:val="24"/>
                <w:szCs w:val="24"/>
              </w:rPr>
            </w:pPr>
            <w:r>
              <w:rPr>
                <w:rFonts w:ascii="Times New Roman" w:hAnsi="Times New Roman" w:cs="Times New Roman"/>
                <w:color w:val="000000"/>
                <w:sz w:val="24"/>
                <w:szCs w:val="24"/>
              </w:rPr>
              <w:t>Часов</w:t>
            </w:r>
          </w:p>
        </w:tc>
      </w:tr>
      <w:tr w:rsidR="00131A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Тема 1</w:t>
            </w:r>
          </w:p>
          <w:p w:rsidR="00131A22" w:rsidRDefault="0016360A">
            <w:pPr>
              <w:spacing w:after="0" w:line="240" w:lineRule="auto"/>
              <w:rPr>
                <w:sz w:val="24"/>
                <w:szCs w:val="24"/>
              </w:rPr>
            </w:pPr>
            <w:r>
              <w:rPr>
                <w:rFonts w:ascii="Times New Roman" w:hAnsi="Times New Roman" w:cs="Times New Roman"/>
                <w:b/>
                <w:color w:val="000000"/>
                <w:sz w:val="24"/>
                <w:szCs w:val="24"/>
              </w:rPr>
              <w:t>Сущность и роль труда в обществе Сущность и роль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Теория роли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2</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Особенности роли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10</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Роль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2</w:t>
            </w:r>
          </w:p>
        </w:tc>
      </w:tr>
      <w:tr w:rsidR="00131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Разделение труда: показатели численности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Теория разделения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4</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Категории персонала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4</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Оценка показателей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2</w:t>
            </w:r>
          </w:p>
        </w:tc>
      </w:tr>
      <w:tr w:rsidR="00131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Особенности разделения труда и численности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12</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Формы и виды разделения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4</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Тема 3. Организации труда и его оплата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Теория организации труда и его оплаты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2</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Нормирование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4</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Тарификация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4</w:t>
            </w:r>
          </w:p>
        </w:tc>
      </w:tr>
      <w:tr w:rsidR="00131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Особенности организации труда и его оплаты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12</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Регулирование организации труда и его оплаты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4</w:t>
            </w:r>
          </w:p>
        </w:tc>
      </w:tr>
      <w:tr w:rsidR="00131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Тема 4. Особенности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r>
      <w:tr w:rsidR="00131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Теория форм и систем оплаты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4</w:t>
            </w:r>
          </w:p>
        </w:tc>
      </w:tr>
      <w:tr w:rsidR="00131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Тарифные системы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4</w:t>
            </w:r>
          </w:p>
        </w:tc>
      </w:tr>
      <w:tr w:rsidR="00131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Бестарифные системы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4</w:t>
            </w:r>
          </w:p>
        </w:tc>
      </w:tr>
    </w:tbl>
    <w:p w:rsidR="00131A22" w:rsidRDefault="001636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31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lastRenderedPageBreak/>
              <w:t>Особенности оплаты труда различных категорий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12</w:t>
            </w:r>
          </w:p>
        </w:tc>
      </w:tr>
      <w:tr w:rsidR="00131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Применение форм и систем оплаты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2</w:t>
            </w:r>
          </w:p>
        </w:tc>
      </w:tr>
      <w:tr w:rsidR="00131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Надбавки и доплаты, их роль в стимулировании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Теория стимулирования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4</w:t>
            </w:r>
          </w:p>
        </w:tc>
      </w:tr>
      <w:tr w:rsidR="00131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Расчет стимулирующих выплат работникам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4</w:t>
            </w:r>
          </w:p>
        </w:tc>
      </w:tr>
      <w:tr w:rsidR="00131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Определение показателей премирования работникам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4</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Особенности стимулирования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12</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Виды стимулирующих выплат, их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4</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Тема 6. Состав и структура фонда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A22" w:rsidRDefault="00131A22"/>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Теория формирования средств на оплату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2</w:t>
            </w:r>
          </w:p>
        </w:tc>
      </w:tr>
      <w:tr w:rsidR="00131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Оценка состава и структуры фонда оплаты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4</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Показатели фонда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2</w:t>
            </w:r>
          </w:p>
        </w:tc>
      </w:tr>
      <w:tr w:rsidR="00131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Особенности формирования фонда оплаты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12</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Фонд оплаты труда, его составные части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2</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31A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36</w:t>
            </w:r>
          </w:p>
        </w:tc>
      </w:tr>
      <w:tr w:rsidR="00131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31A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2</w:t>
            </w:r>
          </w:p>
        </w:tc>
      </w:tr>
      <w:tr w:rsidR="00131A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31A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31A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color w:val="000000"/>
                <w:sz w:val="24"/>
                <w:szCs w:val="24"/>
              </w:rPr>
              <w:t>180</w:t>
            </w:r>
          </w:p>
        </w:tc>
      </w:tr>
      <w:tr w:rsidR="00131A22">
        <w:trPr>
          <w:trHeight w:hRule="exact" w:val="8277"/>
        </w:trPr>
        <w:tc>
          <w:tcPr>
            <w:tcW w:w="9654" w:type="dxa"/>
            <w:gridSpan w:val="4"/>
            <w:shd w:val="clear" w:color="000000" w:fill="FFFFFF"/>
            <w:tcMar>
              <w:left w:w="34" w:type="dxa"/>
              <w:right w:w="34" w:type="dxa"/>
            </w:tcMar>
          </w:tcPr>
          <w:p w:rsidR="00131A22" w:rsidRDefault="00131A22">
            <w:pPr>
              <w:spacing w:after="0" w:line="240" w:lineRule="auto"/>
              <w:jc w:val="both"/>
              <w:rPr>
                <w:sz w:val="20"/>
                <w:szCs w:val="20"/>
              </w:rPr>
            </w:pPr>
          </w:p>
          <w:p w:rsidR="00131A22" w:rsidRDefault="0016360A">
            <w:pPr>
              <w:spacing w:after="0" w:line="240" w:lineRule="auto"/>
              <w:jc w:val="both"/>
              <w:rPr>
                <w:sz w:val="20"/>
                <w:szCs w:val="20"/>
              </w:rPr>
            </w:pPr>
            <w:r>
              <w:rPr>
                <w:rFonts w:ascii="Times New Roman" w:hAnsi="Times New Roman" w:cs="Times New Roman"/>
                <w:color w:val="000000"/>
                <w:sz w:val="20"/>
                <w:szCs w:val="20"/>
              </w:rPr>
              <w:t>* Примечания:</w:t>
            </w:r>
          </w:p>
          <w:p w:rsidR="00131A22" w:rsidRDefault="001636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1A22" w:rsidRDefault="001636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1A22" w:rsidRDefault="001636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31A22" w:rsidRDefault="0016360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131A22" w:rsidRDefault="0016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A22">
        <w:trPr>
          <w:trHeight w:hRule="exact" w:val="9706"/>
        </w:trPr>
        <w:tc>
          <w:tcPr>
            <w:tcW w:w="9654" w:type="dxa"/>
            <w:shd w:val="clear" w:color="000000" w:fill="FFFFFF"/>
            <w:tcMar>
              <w:left w:w="34" w:type="dxa"/>
              <w:right w:w="34" w:type="dxa"/>
            </w:tcMar>
          </w:tcPr>
          <w:p w:rsidR="00131A22" w:rsidRDefault="0016360A">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131A22" w:rsidRDefault="001636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1A22" w:rsidRDefault="001636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31A22" w:rsidRDefault="0016360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1A22" w:rsidRDefault="001636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31A22">
        <w:trPr>
          <w:trHeight w:hRule="exact" w:val="585"/>
        </w:trPr>
        <w:tc>
          <w:tcPr>
            <w:tcW w:w="9654" w:type="dxa"/>
            <w:shd w:val="clear" w:color="000000" w:fill="FFFFFF"/>
            <w:tcMar>
              <w:left w:w="34" w:type="dxa"/>
              <w:right w:w="34" w:type="dxa"/>
            </w:tcMar>
          </w:tcPr>
          <w:p w:rsidR="00131A22" w:rsidRDefault="00131A22">
            <w:pPr>
              <w:spacing w:after="0" w:line="240" w:lineRule="auto"/>
              <w:rPr>
                <w:sz w:val="24"/>
                <w:szCs w:val="24"/>
              </w:rPr>
            </w:pPr>
          </w:p>
          <w:p w:rsidR="00131A22" w:rsidRDefault="001636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31A22">
        <w:trPr>
          <w:trHeight w:hRule="exact" w:val="277"/>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31A22">
        <w:trPr>
          <w:trHeight w:hRule="exact" w:val="26"/>
        </w:trPr>
        <w:tc>
          <w:tcPr>
            <w:tcW w:w="9654" w:type="dxa"/>
            <w:vMerge w:val="restart"/>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Теория роли труда в обществе</w:t>
            </w:r>
          </w:p>
        </w:tc>
      </w:tr>
      <w:tr w:rsidR="00131A22">
        <w:trPr>
          <w:trHeight w:hRule="exact" w:val="277"/>
        </w:trPr>
        <w:tc>
          <w:tcPr>
            <w:tcW w:w="9654" w:type="dxa"/>
            <w:vMerge/>
            <w:shd w:val="clear" w:color="000000" w:fill="FFFFFF"/>
            <w:tcMar>
              <w:left w:w="34" w:type="dxa"/>
              <w:right w:w="34" w:type="dxa"/>
            </w:tcMar>
          </w:tcPr>
          <w:p w:rsidR="00131A22" w:rsidRDefault="00131A22"/>
        </w:tc>
      </w:tr>
      <w:tr w:rsidR="00131A22">
        <w:trPr>
          <w:trHeight w:hRule="exact" w:val="555"/>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Понятие труда как вида деятельности. Предмет труда, содержание, характер труда. Виды труда. Категории труда. Взаимосвязь наук о труде.</w:t>
            </w:r>
          </w:p>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Теория разделения труда</w:t>
            </w:r>
          </w:p>
        </w:tc>
      </w:tr>
      <w:tr w:rsidR="00131A22">
        <w:trPr>
          <w:trHeight w:hRule="exact" w:val="1096"/>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Разделение труда на предприятии. Формы профессионального разделения труда. Формы внутри профессионального разделения труда.</w:t>
            </w:r>
          </w:p>
          <w:p w:rsidR="00131A22" w:rsidRDefault="0016360A">
            <w:pPr>
              <w:spacing w:after="0" w:line="240" w:lineRule="auto"/>
              <w:jc w:val="both"/>
              <w:rPr>
                <w:sz w:val="24"/>
                <w:szCs w:val="24"/>
              </w:rPr>
            </w:pPr>
            <w:r>
              <w:rPr>
                <w:rFonts w:ascii="Times New Roman" w:hAnsi="Times New Roman" w:cs="Times New Roman"/>
                <w:color w:val="000000"/>
                <w:sz w:val="24"/>
                <w:szCs w:val="24"/>
              </w:rPr>
              <w:t>Категории персонала промышленного предприятия. Понятие промышленного и непромышленного персонала.</w:t>
            </w:r>
          </w:p>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Теория организации труда и его оплаты</w:t>
            </w:r>
          </w:p>
        </w:tc>
      </w:tr>
      <w:tr w:rsidR="00131A22">
        <w:trPr>
          <w:trHeight w:hRule="exact" w:val="826"/>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Организации труда в организации. Показатели использования труда. Нормирование труда - основа эффективности его использования и оплаты. Тарифная система, ее элементы. Принципы организации оплаты труда.</w:t>
            </w:r>
          </w:p>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Теория форм и систем оплаты работников в организации</w:t>
            </w:r>
          </w:p>
        </w:tc>
      </w:tr>
      <w:tr w:rsidR="00131A22">
        <w:trPr>
          <w:trHeight w:hRule="exact" w:val="555"/>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Формы оплаты труда. Бестарифный вариант организации заработной платы. Общие подходы к оплате труда различных категорий персонала.</w:t>
            </w:r>
          </w:p>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Теория стимулирования труда</w:t>
            </w:r>
          </w:p>
        </w:tc>
      </w:tr>
    </w:tbl>
    <w:p w:rsidR="00131A22" w:rsidRDefault="0016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A22">
        <w:trPr>
          <w:trHeight w:hRule="exact" w:val="1096"/>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lastRenderedPageBreak/>
              <w:t>Понятие доплат и надбавок в соответствии с Трудовым кодексом РФ.</w:t>
            </w:r>
          </w:p>
          <w:p w:rsidR="00131A22" w:rsidRDefault="0016360A">
            <w:pPr>
              <w:spacing w:after="0" w:line="240" w:lineRule="auto"/>
              <w:jc w:val="both"/>
              <w:rPr>
                <w:sz w:val="24"/>
                <w:szCs w:val="24"/>
              </w:rPr>
            </w:pPr>
            <w:r>
              <w:rPr>
                <w:rFonts w:ascii="Times New Roman" w:hAnsi="Times New Roman" w:cs="Times New Roman"/>
                <w:color w:val="000000"/>
                <w:sz w:val="24"/>
                <w:szCs w:val="24"/>
              </w:rPr>
              <w:t>Надбавки как средство поощрения работников за индивидуальные результаты.</w:t>
            </w:r>
          </w:p>
          <w:p w:rsidR="00131A22" w:rsidRDefault="0016360A">
            <w:pPr>
              <w:spacing w:after="0" w:line="240" w:lineRule="auto"/>
              <w:jc w:val="both"/>
              <w:rPr>
                <w:sz w:val="24"/>
                <w:szCs w:val="24"/>
              </w:rPr>
            </w:pPr>
            <w:r>
              <w:rPr>
                <w:rFonts w:ascii="Times New Roman" w:hAnsi="Times New Roman" w:cs="Times New Roman"/>
                <w:color w:val="000000"/>
                <w:sz w:val="24"/>
                <w:szCs w:val="24"/>
              </w:rPr>
              <w:t>Доплаты как средство компенсирования работникам их повышенных трудозатрат.</w:t>
            </w:r>
          </w:p>
          <w:p w:rsidR="00131A22" w:rsidRDefault="0016360A">
            <w:pPr>
              <w:spacing w:after="0" w:line="240" w:lineRule="auto"/>
              <w:jc w:val="both"/>
              <w:rPr>
                <w:sz w:val="24"/>
                <w:szCs w:val="24"/>
              </w:rPr>
            </w:pPr>
            <w:r>
              <w:rPr>
                <w:rFonts w:ascii="Times New Roman" w:hAnsi="Times New Roman" w:cs="Times New Roman"/>
                <w:color w:val="000000"/>
                <w:sz w:val="24"/>
                <w:szCs w:val="24"/>
              </w:rPr>
              <w:t>Премии: их сущность, показатели премирования и порядок разработки.</w:t>
            </w:r>
          </w:p>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Теория формирования средств на оплату труда</w:t>
            </w:r>
          </w:p>
        </w:tc>
      </w:tr>
      <w:tr w:rsidR="00131A22">
        <w:trPr>
          <w:trHeight w:hRule="exact" w:val="1096"/>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Формирование бюджета на оплату труда персонала, и оценка его исполнения. Состав фонда заработной платы.</w:t>
            </w:r>
          </w:p>
          <w:p w:rsidR="00131A22" w:rsidRDefault="0016360A">
            <w:pPr>
              <w:spacing w:after="0" w:line="240" w:lineRule="auto"/>
              <w:jc w:val="both"/>
              <w:rPr>
                <w:sz w:val="24"/>
                <w:szCs w:val="24"/>
              </w:rPr>
            </w:pPr>
            <w:r>
              <w:rPr>
                <w:rFonts w:ascii="Times New Roman" w:hAnsi="Times New Roman" w:cs="Times New Roman"/>
                <w:color w:val="000000"/>
                <w:sz w:val="24"/>
                <w:szCs w:val="24"/>
              </w:rPr>
              <w:t>Трудоемкость и зарплатоемкость продукции.</w:t>
            </w:r>
          </w:p>
          <w:p w:rsidR="00131A22" w:rsidRDefault="0016360A">
            <w:pPr>
              <w:spacing w:after="0" w:line="240" w:lineRule="auto"/>
              <w:jc w:val="both"/>
              <w:rPr>
                <w:sz w:val="24"/>
                <w:szCs w:val="24"/>
              </w:rPr>
            </w:pPr>
            <w:r>
              <w:rPr>
                <w:rFonts w:ascii="Times New Roman" w:hAnsi="Times New Roman" w:cs="Times New Roman"/>
                <w:color w:val="000000"/>
                <w:sz w:val="24"/>
                <w:szCs w:val="24"/>
              </w:rPr>
              <w:t>Организация и мотивация пересмотра норм.</w:t>
            </w:r>
          </w:p>
        </w:tc>
      </w:tr>
      <w:tr w:rsidR="00131A22">
        <w:trPr>
          <w:trHeight w:hRule="exact" w:val="277"/>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31A22">
        <w:trPr>
          <w:trHeight w:hRule="exact" w:val="14"/>
        </w:trPr>
        <w:tc>
          <w:tcPr>
            <w:tcW w:w="9640" w:type="dxa"/>
          </w:tcPr>
          <w:p w:rsidR="00131A22" w:rsidRDefault="00131A22"/>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Категории персонала в организации</w:t>
            </w:r>
          </w:p>
        </w:tc>
      </w:tr>
      <w:tr w:rsidR="00131A22">
        <w:trPr>
          <w:trHeight w:hRule="exact" w:val="555"/>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Классификация промышленного персонала. Профессиональные и квалификационные показатели численности работников.</w:t>
            </w:r>
          </w:p>
        </w:tc>
      </w:tr>
      <w:tr w:rsidR="00131A22">
        <w:trPr>
          <w:trHeight w:hRule="exact" w:val="14"/>
        </w:trPr>
        <w:tc>
          <w:tcPr>
            <w:tcW w:w="9640" w:type="dxa"/>
          </w:tcPr>
          <w:p w:rsidR="00131A22" w:rsidRDefault="00131A22"/>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Оценка показателей персонала организации</w:t>
            </w:r>
          </w:p>
        </w:tc>
      </w:tr>
      <w:tr w:rsidR="00131A22">
        <w:trPr>
          <w:trHeight w:hRule="exact" w:val="285"/>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Показатели оценки движения численности работников.</w:t>
            </w:r>
          </w:p>
        </w:tc>
      </w:tr>
      <w:tr w:rsidR="00131A22">
        <w:trPr>
          <w:trHeight w:hRule="exact" w:val="14"/>
        </w:trPr>
        <w:tc>
          <w:tcPr>
            <w:tcW w:w="9640" w:type="dxa"/>
          </w:tcPr>
          <w:p w:rsidR="00131A22" w:rsidRDefault="00131A22"/>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Нормирование труда в организации</w:t>
            </w:r>
          </w:p>
        </w:tc>
      </w:tr>
      <w:tr w:rsidR="00131A22">
        <w:trPr>
          <w:trHeight w:hRule="exact" w:val="555"/>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Виды трудовых норм и их обновление.</w:t>
            </w:r>
          </w:p>
          <w:p w:rsidR="00131A22" w:rsidRDefault="0016360A">
            <w:pPr>
              <w:spacing w:after="0" w:line="240" w:lineRule="auto"/>
              <w:jc w:val="both"/>
              <w:rPr>
                <w:sz w:val="24"/>
                <w:szCs w:val="24"/>
              </w:rPr>
            </w:pPr>
            <w:r>
              <w:rPr>
                <w:rFonts w:ascii="Times New Roman" w:hAnsi="Times New Roman" w:cs="Times New Roman"/>
                <w:color w:val="000000"/>
                <w:sz w:val="24"/>
                <w:szCs w:val="24"/>
              </w:rPr>
              <w:t>Характеристика методов нормирования труда и условий их применения.</w:t>
            </w:r>
          </w:p>
        </w:tc>
      </w:tr>
      <w:tr w:rsidR="00131A22">
        <w:trPr>
          <w:trHeight w:hRule="exact" w:val="14"/>
        </w:trPr>
        <w:tc>
          <w:tcPr>
            <w:tcW w:w="9640" w:type="dxa"/>
          </w:tcPr>
          <w:p w:rsidR="00131A22" w:rsidRDefault="00131A22"/>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Тарификация оплаты труда работников</w:t>
            </w:r>
          </w:p>
        </w:tc>
      </w:tr>
      <w:tr w:rsidR="00131A22">
        <w:trPr>
          <w:trHeight w:hRule="exact" w:val="555"/>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Тарифная система, ее элементы. Оценка сложности работ. Единая тарифная сетка</w:t>
            </w:r>
          </w:p>
        </w:tc>
      </w:tr>
      <w:tr w:rsidR="00131A22">
        <w:trPr>
          <w:trHeight w:hRule="exact" w:val="14"/>
        </w:trPr>
        <w:tc>
          <w:tcPr>
            <w:tcW w:w="9640" w:type="dxa"/>
          </w:tcPr>
          <w:p w:rsidR="00131A22" w:rsidRDefault="00131A22"/>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Тарифные системы оплаты труда различных категорий персонала</w:t>
            </w:r>
          </w:p>
        </w:tc>
      </w:tr>
      <w:tr w:rsidR="00131A22">
        <w:trPr>
          <w:trHeight w:hRule="exact" w:val="1096"/>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Системы сдельной и повременной оплаты труда. Применение форм и систем для различных категорий персонала организации   в современных условиях. Оплата труда работников основного производства. Оплата труда вспомогательных рабочих. Оплата труда ремонтного персонала. Особенности оплаты труда управленческого персонала.</w:t>
            </w:r>
          </w:p>
        </w:tc>
      </w:tr>
      <w:tr w:rsidR="00131A22">
        <w:trPr>
          <w:trHeight w:hRule="exact" w:val="14"/>
        </w:trPr>
        <w:tc>
          <w:tcPr>
            <w:tcW w:w="9640" w:type="dxa"/>
          </w:tcPr>
          <w:p w:rsidR="00131A22" w:rsidRDefault="00131A22"/>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Бестарифные системы оплаты труда различных категорий персонала</w:t>
            </w:r>
          </w:p>
        </w:tc>
      </w:tr>
      <w:tr w:rsidR="00131A22">
        <w:trPr>
          <w:trHeight w:hRule="exact" w:val="1096"/>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Бестарифный вариант организации заработной платы. Формы оплаты труда. Общие подходы к оплате труда различных категорий персонала. Применение бестарифных моделей оплаты труда для стимулирования труда управленческого персонала. Контрактная система оплата труда.</w:t>
            </w:r>
          </w:p>
        </w:tc>
      </w:tr>
      <w:tr w:rsidR="00131A22">
        <w:trPr>
          <w:trHeight w:hRule="exact" w:val="14"/>
        </w:trPr>
        <w:tc>
          <w:tcPr>
            <w:tcW w:w="9640" w:type="dxa"/>
          </w:tcPr>
          <w:p w:rsidR="00131A22" w:rsidRDefault="00131A22"/>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Расчет стимулирующих выплат работникам организации</w:t>
            </w:r>
          </w:p>
        </w:tc>
      </w:tr>
      <w:tr w:rsidR="00131A22">
        <w:trPr>
          <w:trHeight w:hRule="exact" w:val="555"/>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Расчет суммарной величины надбавок.</w:t>
            </w:r>
          </w:p>
          <w:p w:rsidR="00131A22" w:rsidRDefault="0016360A">
            <w:pPr>
              <w:spacing w:after="0" w:line="240" w:lineRule="auto"/>
              <w:jc w:val="both"/>
              <w:rPr>
                <w:sz w:val="24"/>
                <w:szCs w:val="24"/>
              </w:rPr>
            </w:pPr>
            <w:r>
              <w:rPr>
                <w:rFonts w:ascii="Times New Roman" w:hAnsi="Times New Roman" w:cs="Times New Roman"/>
                <w:color w:val="000000"/>
                <w:sz w:val="24"/>
                <w:szCs w:val="24"/>
              </w:rPr>
              <w:t>Расчет и порядок установления доплат.</w:t>
            </w:r>
          </w:p>
        </w:tc>
      </w:tr>
      <w:tr w:rsidR="00131A22">
        <w:trPr>
          <w:trHeight w:hRule="exact" w:val="14"/>
        </w:trPr>
        <w:tc>
          <w:tcPr>
            <w:tcW w:w="9640" w:type="dxa"/>
          </w:tcPr>
          <w:p w:rsidR="00131A22" w:rsidRDefault="00131A22"/>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Определение показателей премирования работникам организации</w:t>
            </w:r>
          </w:p>
        </w:tc>
      </w:tr>
      <w:tr w:rsidR="00131A22">
        <w:trPr>
          <w:trHeight w:hRule="exact" w:val="1096"/>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Выбор показателей премирования и определение круга премируемых. Особенности премирования различных категорий персонала. Определение условий премирования. Процедура определения размеров премий и порядок их расчета. Источники премирования.</w:t>
            </w:r>
          </w:p>
        </w:tc>
      </w:tr>
      <w:tr w:rsidR="00131A22">
        <w:trPr>
          <w:trHeight w:hRule="exact" w:val="14"/>
        </w:trPr>
        <w:tc>
          <w:tcPr>
            <w:tcW w:w="9640" w:type="dxa"/>
          </w:tcPr>
          <w:p w:rsidR="00131A22" w:rsidRDefault="00131A22"/>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Оценка состава и структуры фонда оплаты труда в организации</w:t>
            </w:r>
          </w:p>
        </w:tc>
      </w:tr>
      <w:tr w:rsidR="00131A22">
        <w:trPr>
          <w:trHeight w:hRule="exact" w:val="555"/>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Состав фонда оплаты труда в организации. Фонд отработанного времени и неотработанного времени.</w:t>
            </w:r>
          </w:p>
        </w:tc>
      </w:tr>
      <w:tr w:rsidR="00131A22">
        <w:trPr>
          <w:trHeight w:hRule="exact" w:val="14"/>
        </w:trPr>
        <w:tc>
          <w:tcPr>
            <w:tcW w:w="9640" w:type="dxa"/>
          </w:tcPr>
          <w:p w:rsidR="00131A22" w:rsidRDefault="00131A22"/>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Показатели фонда оплаты труда.</w:t>
            </w:r>
          </w:p>
        </w:tc>
      </w:tr>
      <w:tr w:rsidR="00131A22">
        <w:trPr>
          <w:trHeight w:hRule="exact" w:val="555"/>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Определение показателей фонда оплаты труда. Трудоемкость и зарплатоемкость продукции.</w:t>
            </w:r>
          </w:p>
        </w:tc>
      </w:tr>
      <w:tr w:rsidR="00131A22">
        <w:trPr>
          <w:trHeight w:hRule="exact" w:val="277"/>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31A22">
        <w:trPr>
          <w:trHeight w:hRule="exact" w:val="147"/>
        </w:trPr>
        <w:tc>
          <w:tcPr>
            <w:tcW w:w="9640" w:type="dxa"/>
          </w:tcPr>
          <w:p w:rsidR="00131A22" w:rsidRDefault="00131A22"/>
        </w:tc>
      </w:tr>
      <w:tr w:rsidR="00131A22">
        <w:trPr>
          <w:trHeight w:hRule="exact" w:val="31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Роль труда в обществе</w:t>
            </w:r>
          </w:p>
        </w:tc>
      </w:tr>
      <w:tr w:rsidR="00131A22">
        <w:trPr>
          <w:trHeight w:hRule="exact" w:val="21"/>
        </w:trPr>
        <w:tc>
          <w:tcPr>
            <w:tcW w:w="9640" w:type="dxa"/>
          </w:tcPr>
          <w:p w:rsidR="00131A22" w:rsidRDefault="00131A22"/>
        </w:tc>
      </w:tr>
      <w:tr w:rsidR="00131A22">
        <w:trPr>
          <w:trHeight w:hRule="exact" w:val="1754"/>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Трудовой процесс и его составные части.</w:t>
            </w:r>
          </w:p>
          <w:p w:rsidR="00131A22" w:rsidRDefault="0016360A">
            <w:pPr>
              <w:spacing w:after="0" w:line="240" w:lineRule="auto"/>
              <w:rPr>
                <w:sz w:val="24"/>
                <w:szCs w:val="24"/>
              </w:rPr>
            </w:pPr>
            <w:r>
              <w:rPr>
                <w:rFonts w:ascii="Times New Roman" w:hAnsi="Times New Roman" w:cs="Times New Roman"/>
                <w:color w:val="000000"/>
                <w:sz w:val="24"/>
                <w:szCs w:val="24"/>
              </w:rPr>
              <w:t>Понятие условий труда, их классификация.</w:t>
            </w:r>
          </w:p>
          <w:p w:rsidR="00131A22" w:rsidRDefault="0016360A">
            <w:pPr>
              <w:spacing w:after="0" w:line="240" w:lineRule="auto"/>
              <w:rPr>
                <w:sz w:val="24"/>
                <w:szCs w:val="24"/>
              </w:rPr>
            </w:pPr>
            <w:r>
              <w:rPr>
                <w:rFonts w:ascii="Times New Roman" w:hAnsi="Times New Roman" w:cs="Times New Roman"/>
                <w:color w:val="000000"/>
                <w:sz w:val="24"/>
                <w:szCs w:val="24"/>
              </w:rPr>
              <w:t>Основные пути совершенствования условий труда.</w:t>
            </w:r>
          </w:p>
          <w:p w:rsidR="00131A22" w:rsidRDefault="0016360A">
            <w:pPr>
              <w:spacing w:after="0" w:line="240" w:lineRule="auto"/>
              <w:rPr>
                <w:sz w:val="24"/>
                <w:szCs w:val="24"/>
              </w:rPr>
            </w:pPr>
            <w:r>
              <w:rPr>
                <w:rFonts w:ascii="Times New Roman" w:hAnsi="Times New Roman" w:cs="Times New Roman"/>
                <w:color w:val="000000"/>
                <w:sz w:val="24"/>
                <w:szCs w:val="24"/>
              </w:rPr>
              <w:t>Современная отечественная практика организации оплаты труда.</w:t>
            </w:r>
          </w:p>
          <w:p w:rsidR="00131A22" w:rsidRDefault="0016360A">
            <w:pPr>
              <w:spacing w:after="0" w:line="240" w:lineRule="auto"/>
              <w:rPr>
                <w:sz w:val="24"/>
                <w:szCs w:val="24"/>
              </w:rPr>
            </w:pPr>
            <w:r>
              <w:rPr>
                <w:rFonts w:ascii="Times New Roman" w:hAnsi="Times New Roman" w:cs="Times New Roman"/>
                <w:color w:val="000000"/>
                <w:sz w:val="24"/>
                <w:szCs w:val="24"/>
              </w:rPr>
              <w:t>Организация оплаты труда в странах с развитой рыночной экономикой.</w:t>
            </w:r>
          </w:p>
          <w:p w:rsidR="00131A22" w:rsidRDefault="0016360A">
            <w:pPr>
              <w:spacing w:after="0" w:line="240" w:lineRule="auto"/>
              <w:rPr>
                <w:sz w:val="24"/>
                <w:szCs w:val="24"/>
              </w:rPr>
            </w:pPr>
            <w:r>
              <w:rPr>
                <w:rFonts w:ascii="Times New Roman" w:hAnsi="Times New Roman" w:cs="Times New Roman"/>
                <w:color w:val="000000"/>
                <w:sz w:val="24"/>
                <w:szCs w:val="24"/>
              </w:rPr>
              <w:t>Анализ состояния организации оплаты труда на предприятии и разработка рекомендаций</w:t>
            </w:r>
          </w:p>
        </w:tc>
      </w:tr>
    </w:tbl>
    <w:p w:rsidR="00131A22" w:rsidRDefault="0016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A22">
        <w:trPr>
          <w:trHeight w:hRule="exact" w:val="585"/>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lastRenderedPageBreak/>
              <w:t>по ее совершенствованию.</w:t>
            </w:r>
          </w:p>
          <w:p w:rsidR="00131A22" w:rsidRDefault="0016360A">
            <w:pPr>
              <w:spacing w:after="0" w:line="240" w:lineRule="auto"/>
              <w:rPr>
                <w:sz w:val="24"/>
                <w:szCs w:val="24"/>
              </w:rPr>
            </w:pPr>
            <w:r>
              <w:rPr>
                <w:rFonts w:ascii="Times New Roman" w:hAnsi="Times New Roman" w:cs="Times New Roman"/>
                <w:color w:val="000000"/>
                <w:sz w:val="24"/>
                <w:szCs w:val="24"/>
              </w:rPr>
              <w:t>Заработная плата в системе управления предприятием.</w:t>
            </w:r>
          </w:p>
        </w:tc>
      </w:tr>
      <w:tr w:rsidR="00131A22">
        <w:trPr>
          <w:trHeight w:hRule="exact" w:val="8"/>
        </w:trPr>
        <w:tc>
          <w:tcPr>
            <w:tcW w:w="9640" w:type="dxa"/>
          </w:tcPr>
          <w:p w:rsidR="00131A22" w:rsidRDefault="00131A22"/>
        </w:tc>
      </w:tr>
      <w:tr w:rsidR="00131A22">
        <w:trPr>
          <w:trHeight w:hRule="exact" w:val="31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Формы и виды разделения труда</w:t>
            </w:r>
          </w:p>
        </w:tc>
      </w:tr>
      <w:tr w:rsidR="00131A22">
        <w:trPr>
          <w:trHeight w:hRule="exact" w:val="21"/>
        </w:trPr>
        <w:tc>
          <w:tcPr>
            <w:tcW w:w="9640" w:type="dxa"/>
          </w:tcPr>
          <w:p w:rsidR="00131A22" w:rsidRDefault="00131A22"/>
        </w:tc>
      </w:tr>
      <w:tr w:rsidR="00131A22">
        <w:trPr>
          <w:trHeight w:hRule="exact" w:val="855"/>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Групповое функциональное разделение труда. Две разновидности единичного разделения труда: профессиональное и внутрипрофессиональное. Профессиональное разделение труда, профессия, специальность и квалификация.</w:t>
            </w:r>
          </w:p>
        </w:tc>
      </w:tr>
      <w:tr w:rsidR="00131A22">
        <w:trPr>
          <w:trHeight w:hRule="exact" w:val="8"/>
        </w:trPr>
        <w:tc>
          <w:tcPr>
            <w:tcW w:w="9640" w:type="dxa"/>
          </w:tcPr>
          <w:p w:rsidR="00131A22" w:rsidRDefault="00131A22"/>
        </w:tc>
      </w:tr>
      <w:tr w:rsidR="00131A22">
        <w:trPr>
          <w:trHeight w:hRule="exact" w:val="31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Регулирование организации труда и его оплаты</w:t>
            </w:r>
          </w:p>
        </w:tc>
      </w:tr>
      <w:tr w:rsidR="00131A22">
        <w:trPr>
          <w:trHeight w:hRule="exact" w:val="21"/>
        </w:trPr>
        <w:tc>
          <w:tcPr>
            <w:tcW w:w="9640" w:type="dxa"/>
          </w:tcPr>
          <w:p w:rsidR="00131A22" w:rsidRDefault="00131A22"/>
        </w:tc>
      </w:tr>
      <w:tr w:rsidR="00131A22">
        <w:trPr>
          <w:trHeight w:hRule="exact" w:val="1125"/>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Трудовой кодекс об условиях труда.</w:t>
            </w:r>
          </w:p>
          <w:p w:rsidR="00131A22" w:rsidRDefault="0016360A">
            <w:pPr>
              <w:spacing w:after="0" w:line="240" w:lineRule="auto"/>
              <w:rPr>
                <w:sz w:val="24"/>
                <w:szCs w:val="24"/>
              </w:rPr>
            </w:pPr>
            <w:r>
              <w:rPr>
                <w:rFonts w:ascii="Times New Roman" w:hAnsi="Times New Roman" w:cs="Times New Roman"/>
                <w:color w:val="000000"/>
                <w:sz w:val="24"/>
                <w:szCs w:val="24"/>
              </w:rPr>
              <w:t>Виды режимов труда и отдыха.</w:t>
            </w:r>
          </w:p>
          <w:p w:rsidR="00131A22" w:rsidRDefault="0016360A">
            <w:pPr>
              <w:spacing w:after="0" w:line="240" w:lineRule="auto"/>
              <w:rPr>
                <w:sz w:val="24"/>
                <w:szCs w:val="24"/>
              </w:rPr>
            </w:pPr>
            <w:r>
              <w:rPr>
                <w:rFonts w:ascii="Times New Roman" w:hAnsi="Times New Roman" w:cs="Times New Roman"/>
                <w:color w:val="000000"/>
                <w:sz w:val="24"/>
                <w:szCs w:val="24"/>
              </w:rPr>
              <w:t>Трудовой кодекс о рабочем времени. Виды фондов рабочего времени. Коэффициенты использования рабочего времени.</w:t>
            </w:r>
          </w:p>
        </w:tc>
      </w:tr>
      <w:tr w:rsidR="00131A22">
        <w:trPr>
          <w:trHeight w:hRule="exact" w:val="8"/>
        </w:trPr>
        <w:tc>
          <w:tcPr>
            <w:tcW w:w="9640" w:type="dxa"/>
          </w:tcPr>
          <w:p w:rsidR="00131A22" w:rsidRDefault="00131A22"/>
        </w:tc>
      </w:tr>
      <w:tr w:rsidR="00131A22">
        <w:trPr>
          <w:trHeight w:hRule="exact" w:val="31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Применение форм и систем оплаты работников в организации</w:t>
            </w:r>
          </w:p>
        </w:tc>
      </w:tr>
      <w:tr w:rsidR="00131A22">
        <w:trPr>
          <w:trHeight w:hRule="exact" w:val="21"/>
        </w:trPr>
        <w:tc>
          <w:tcPr>
            <w:tcW w:w="9640" w:type="dxa"/>
          </w:tcPr>
          <w:p w:rsidR="00131A22" w:rsidRDefault="00131A22"/>
        </w:tc>
      </w:tr>
      <w:tr w:rsidR="00131A22">
        <w:trPr>
          <w:trHeight w:hRule="exact" w:val="855"/>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Характеристика систем сдельной и повременной оплаты труда. Бестарифный вариант организации заработной платы Особенности применения для различных категорий персонала организации   в современных условиях.</w:t>
            </w:r>
          </w:p>
        </w:tc>
      </w:tr>
      <w:tr w:rsidR="00131A22">
        <w:trPr>
          <w:trHeight w:hRule="exact" w:val="8"/>
        </w:trPr>
        <w:tc>
          <w:tcPr>
            <w:tcW w:w="9640" w:type="dxa"/>
          </w:tcPr>
          <w:p w:rsidR="00131A22" w:rsidRDefault="00131A22"/>
        </w:tc>
      </w:tr>
      <w:tr w:rsidR="00131A22">
        <w:trPr>
          <w:trHeight w:hRule="exact" w:val="31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Виды стимулирующих выплат, их регулирование</w:t>
            </w:r>
          </w:p>
        </w:tc>
      </w:tr>
      <w:tr w:rsidR="00131A22">
        <w:trPr>
          <w:trHeight w:hRule="exact" w:val="21"/>
        </w:trPr>
        <w:tc>
          <w:tcPr>
            <w:tcW w:w="9640" w:type="dxa"/>
          </w:tcPr>
          <w:p w:rsidR="00131A22" w:rsidRDefault="00131A22"/>
        </w:tc>
      </w:tr>
      <w:tr w:rsidR="00131A22">
        <w:trPr>
          <w:trHeight w:hRule="exact" w:val="855"/>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Надбавки, виды надбавок. Их роль в стимулировании труда. Определение суммарной величины надбавок. Порядок расчета и сроки действия надбавок.</w:t>
            </w:r>
          </w:p>
          <w:p w:rsidR="00131A22" w:rsidRDefault="0016360A">
            <w:pPr>
              <w:spacing w:after="0" w:line="240" w:lineRule="auto"/>
              <w:rPr>
                <w:sz w:val="24"/>
                <w:szCs w:val="24"/>
              </w:rPr>
            </w:pPr>
            <w:r>
              <w:rPr>
                <w:rFonts w:ascii="Times New Roman" w:hAnsi="Times New Roman" w:cs="Times New Roman"/>
                <w:color w:val="000000"/>
                <w:sz w:val="24"/>
                <w:szCs w:val="24"/>
              </w:rPr>
              <w:t>Доплаты, виды доплат. Обязательные доплаты. Порядок установления доплат.</w:t>
            </w:r>
          </w:p>
        </w:tc>
      </w:tr>
      <w:tr w:rsidR="00131A22">
        <w:trPr>
          <w:trHeight w:hRule="exact" w:val="8"/>
        </w:trPr>
        <w:tc>
          <w:tcPr>
            <w:tcW w:w="9640" w:type="dxa"/>
          </w:tcPr>
          <w:p w:rsidR="00131A22" w:rsidRDefault="00131A22"/>
        </w:tc>
      </w:tr>
      <w:tr w:rsidR="00131A22">
        <w:trPr>
          <w:trHeight w:hRule="exact" w:val="314"/>
        </w:trPr>
        <w:tc>
          <w:tcPr>
            <w:tcW w:w="9654" w:type="dxa"/>
            <w:shd w:val="clear" w:color="000000" w:fill="FFFFFF"/>
            <w:tcMar>
              <w:left w:w="34" w:type="dxa"/>
              <w:right w:w="34" w:type="dxa"/>
            </w:tcMar>
          </w:tcPr>
          <w:p w:rsidR="00131A22" w:rsidRDefault="0016360A">
            <w:pPr>
              <w:spacing w:after="0" w:line="240" w:lineRule="auto"/>
              <w:jc w:val="center"/>
              <w:rPr>
                <w:sz w:val="24"/>
                <w:szCs w:val="24"/>
              </w:rPr>
            </w:pPr>
            <w:r>
              <w:rPr>
                <w:rFonts w:ascii="Times New Roman" w:hAnsi="Times New Roman" w:cs="Times New Roman"/>
                <w:b/>
                <w:color w:val="000000"/>
                <w:sz w:val="24"/>
                <w:szCs w:val="24"/>
              </w:rPr>
              <w:t>Фонд оплаты труда, его составные части</w:t>
            </w:r>
          </w:p>
        </w:tc>
      </w:tr>
      <w:tr w:rsidR="00131A22">
        <w:trPr>
          <w:trHeight w:hRule="exact" w:val="21"/>
        </w:trPr>
        <w:tc>
          <w:tcPr>
            <w:tcW w:w="9640" w:type="dxa"/>
          </w:tcPr>
          <w:p w:rsidR="00131A22" w:rsidRDefault="00131A22"/>
        </w:tc>
      </w:tr>
      <w:tr w:rsidR="00131A22">
        <w:trPr>
          <w:trHeight w:hRule="exact" w:val="585"/>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Анализ издержек работодателя на оплату труда и выплаты социального характера. Нормативный и поощрительный фонды оплаты труда. Методы их обоснования.</w:t>
            </w:r>
          </w:p>
        </w:tc>
      </w:tr>
      <w:tr w:rsidR="00131A22">
        <w:trPr>
          <w:trHeight w:hRule="exact" w:val="855"/>
        </w:trPr>
        <w:tc>
          <w:tcPr>
            <w:tcW w:w="9654" w:type="dxa"/>
            <w:shd w:val="clear" w:color="000000" w:fill="FFFFFF"/>
            <w:tcMar>
              <w:left w:w="34" w:type="dxa"/>
              <w:right w:w="34" w:type="dxa"/>
            </w:tcMar>
          </w:tcPr>
          <w:p w:rsidR="00131A22" w:rsidRDefault="00131A22">
            <w:pPr>
              <w:spacing w:after="0" w:line="240" w:lineRule="auto"/>
              <w:rPr>
                <w:sz w:val="24"/>
                <w:szCs w:val="24"/>
              </w:rPr>
            </w:pPr>
          </w:p>
          <w:p w:rsidR="00131A22" w:rsidRDefault="001636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31A22">
        <w:trPr>
          <w:trHeight w:hRule="exact" w:val="4912"/>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«Системы оплаты труда» / Герасимова Н.О.. – Омск: Изд-во Омской гуманитарной академии, 2022.</w:t>
            </w:r>
          </w:p>
          <w:p w:rsidR="00131A22" w:rsidRDefault="001636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31A22" w:rsidRDefault="001636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31A22" w:rsidRDefault="001636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31A22">
        <w:trPr>
          <w:trHeight w:hRule="exact" w:val="138"/>
        </w:trPr>
        <w:tc>
          <w:tcPr>
            <w:tcW w:w="9640" w:type="dxa"/>
          </w:tcPr>
          <w:p w:rsidR="00131A22" w:rsidRDefault="00131A22"/>
        </w:tc>
      </w:tr>
      <w:tr w:rsidR="00131A22">
        <w:trPr>
          <w:trHeight w:hRule="exact" w:val="855"/>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31A22" w:rsidRDefault="0016360A">
            <w:pPr>
              <w:spacing w:after="0" w:line="240" w:lineRule="auto"/>
              <w:rPr>
                <w:sz w:val="24"/>
                <w:szCs w:val="24"/>
              </w:rPr>
            </w:pPr>
            <w:r>
              <w:rPr>
                <w:rFonts w:ascii="Times New Roman" w:hAnsi="Times New Roman" w:cs="Times New Roman"/>
                <w:b/>
                <w:color w:val="000000"/>
                <w:sz w:val="24"/>
                <w:szCs w:val="24"/>
              </w:rPr>
              <w:t>Основная:</w:t>
            </w:r>
          </w:p>
        </w:tc>
      </w:tr>
      <w:tr w:rsidR="00131A22">
        <w:trPr>
          <w:trHeight w:hRule="exact" w:val="826"/>
        </w:trPr>
        <w:tc>
          <w:tcPr>
            <w:tcW w:w="9654" w:type="dxa"/>
            <w:shd w:val="clear" w:color="000000" w:fill="FFFFFF"/>
            <w:tcMar>
              <w:left w:w="34" w:type="dxa"/>
              <w:right w:w="34" w:type="dxa"/>
            </w:tcMar>
          </w:tcPr>
          <w:p w:rsidR="00131A22" w:rsidRDefault="001636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Вайсбурд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Богатырева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Железникова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Илюхина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Щеколдин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9433F">
                <w:rPr>
                  <w:rStyle w:val="a3"/>
                </w:rPr>
                <w:t>https://urait.ru/bcode/473101</w:t>
              </w:r>
            </w:hyperlink>
            <w:r>
              <w:t xml:space="preserve"> </w:t>
            </w:r>
          </w:p>
        </w:tc>
      </w:tr>
      <w:tr w:rsidR="00131A22">
        <w:trPr>
          <w:trHeight w:hRule="exact" w:val="826"/>
        </w:trPr>
        <w:tc>
          <w:tcPr>
            <w:tcW w:w="9654" w:type="dxa"/>
            <w:shd w:val="clear" w:color="000000" w:fill="FFFFFF"/>
            <w:tcMar>
              <w:left w:w="34" w:type="dxa"/>
              <w:right w:w="34" w:type="dxa"/>
            </w:tcMar>
          </w:tcPr>
          <w:p w:rsidR="00131A22" w:rsidRDefault="001636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нефтегазовом</w:t>
            </w:r>
            <w:r>
              <w:t xml:space="preserve"> </w:t>
            </w:r>
            <w:r>
              <w:rPr>
                <w:rFonts w:ascii="Times New Roman" w:hAnsi="Times New Roman" w:cs="Times New Roman"/>
                <w:color w:val="000000"/>
                <w:sz w:val="24"/>
                <w:szCs w:val="24"/>
              </w:rPr>
              <w:t>комплексе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978-5-534-10639-8.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9433F">
                <w:rPr>
                  <w:rStyle w:val="a3"/>
                </w:rPr>
                <w:t>https://urait.ru/bcode/475048</w:t>
              </w:r>
            </w:hyperlink>
            <w:r>
              <w:t xml:space="preserve"> </w:t>
            </w:r>
          </w:p>
        </w:tc>
      </w:tr>
    </w:tbl>
    <w:p w:rsidR="00131A22" w:rsidRDefault="001636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31A22">
        <w:trPr>
          <w:trHeight w:hRule="exact" w:val="826"/>
        </w:trPr>
        <w:tc>
          <w:tcPr>
            <w:tcW w:w="9654" w:type="dxa"/>
            <w:gridSpan w:val="2"/>
            <w:shd w:val="clear" w:color="000000" w:fill="FFFFFF"/>
            <w:tcMar>
              <w:left w:w="34" w:type="dxa"/>
              <w:right w:w="34" w:type="dxa"/>
            </w:tcMar>
          </w:tcPr>
          <w:p w:rsidR="00131A22" w:rsidRDefault="0016360A">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978-5-534-11376-1.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9433F">
                <w:rPr>
                  <w:rStyle w:val="a3"/>
                </w:rPr>
                <w:t>https://urait.ru/bcode/476076</w:t>
              </w:r>
            </w:hyperlink>
            <w:r>
              <w:t xml:space="preserve"> </w:t>
            </w:r>
          </w:p>
        </w:tc>
      </w:tr>
      <w:tr w:rsidR="00131A22">
        <w:trPr>
          <w:trHeight w:hRule="exact" w:val="277"/>
        </w:trPr>
        <w:tc>
          <w:tcPr>
            <w:tcW w:w="285" w:type="dxa"/>
          </w:tcPr>
          <w:p w:rsidR="00131A22" w:rsidRDefault="00131A22"/>
        </w:tc>
        <w:tc>
          <w:tcPr>
            <w:tcW w:w="9370"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i/>
                <w:color w:val="000000"/>
                <w:sz w:val="24"/>
                <w:szCs w:val="24"/>
              </w:rPr>
              <w:t>Дополнительная:</w:t>
            </w:r>
          </w:p>
        </w:tc>
      </w:tr>
      <w:tr w:rsidR="00131A22">
        <w:trPr>
          <w:trHeight w:hRule="exact" w:val="26"/>
        </w:trPr>
        <w:tc>
          <w:tcPr>
            <w:tcW w:w="9654" w:type="dxa"/>
            <w:gridSpan w:val="2"/>
            <w:vMerge w:val="restart"/>
            <w:shd w:val="clear" w:color="000000" w:fill="FFFFFF"/>
            <w:tcMar>
              <w:left w:w="34" w:type="dxa"/>
              <w:right w:w="34" w:type="dxa"/>
            </w:tcMar>
          </w:tcPr>
          <w:p w:rsidR="00131A22" w:rsidRDefault="001636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Карапетян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Веселов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Капусткина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Лебединцева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Меньшикова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Синютин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Тарандо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Таранова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9433F">
                <w:rPr>
                  <w:rStyle w:val="a3"/>
                </w:rPr>
                <w:t>https://urait.ru/bcode/469346</w:t>
              </w:r>
            </w:hyperlink>
            <w:r>
              <w:t xml:space="preserve"> </w:t>
            </w:r>
          </w:p>
        </w:tc>
      </w:tr>
      <w:tr w:rsidR="00131A22">
        <w:trPr>
          <w:trHeight w:hRule="exact" w:val="1069"/>
        </w:trPr>
        <w:tc>
          <w:tcPr>
            <w:tcW w:w="9654" w:type="dxa"/>
            <w:gridSpan w:val="2"/>
            <w:vMerge/>
            <w:shd w:val="clear" w:color="000000" w:fill="FFFFFF"/>
            <w:tcMar>
              <w:left w:w="34" w:type="dxa"/>
              <w:right w:w="34" w:type="dxa"/>
            </w:tcMar>
          </w:tcPr>
          <w:p w:rsidR="00131A22" w:rsidRDefault="00131A22"/>
        </w:tc>
      </w:tr>
      <w:tr w:rsidR="00131A22">
        <w:trPr>
          <w:trHeight w:hRule="exact" w:val="1096"/>
        </w:trPr>
        <w:tc>
          <w:tcPr>
            <w:tcW w:w="9654" w:type="dxa"/>
            <w:gridSpan w:val="2"/>
            <w:shd w:val="clear" w:color="000000" w:fill="FFFFFF"/>
            <w:tcMar>
              <w:left w:w="34" w:type="dxa"/>
              <w:right w:w="34" w:type="dxa"/>
            </w:tcMar>
          </w:tcPr>
          <w:p w:rsidR="00131A22" w:rsidRDefault="001636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Ценжарик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Евневич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Давыденко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Нестеренко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Артемова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Чеберко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9433F">
                <w:rPr>
                  <w:rStyle w:val="a3"/>
                </w:rPr>
                <w:t>https://urait.ru/bcode/469206</w:t>
              </w:r>
            </w:hyperlink>
            <w:r>
              <w:t xml:space="preserve"> </w:t>
            </w:r>
          </w:p>
        </w:tc>
      </w:tr>
      <w:tr w:rsidR="00131A22">
        <w:trPr>
          <w:trHeight w:hRule="exact" w:val="826"/>
        </w:trPr>
        <w:tc>
          <w:tcPr>
            <w:tcW w:w="9654" w:type="dxa"/>
            <w:gridSpan w:val="2"/>
            <w:shd w:val="clear" w:color="000000" w:fill="FFFFFF"/>
            <w:tcMar>
              <w:left w:w="34" w:type="dxa"/>
              <w:right w:w="34" w:type="dxa"/>
            </w:tcMar>
          </w:tcPr>
          <w:p w:rsidR="00131A22" w:rsidRDefault="0016360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Комаров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9433F">
                <w:rPr>
                  <w:rStyle w:val="a3"/>
                </w:rPr>
                <w:t>https://urait.ru/bcode/468816</w:t>
              </w:r>
            </w:hyperlink>
            <w:r>
              <w:t xml:space="preserve"> </w:t>
            </w:r>
          </w:p>
        </w:tc>
      </w:tr>
      <w:tr w:rsidR="00131A22">
        <w:trPr>
          <w:trHeight w:hRule="exact" w:val="585"/>
        </w:trPr>
        <w:tc>
          <w:tcPr>
            <w:tcW w:w="9654" w:type="dxa"/>
            <w:gridSpan w:val="2"/>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31A22">
        <w:trPr>
          <w:trHeight w:hRule="exact" w:val="9751"/>
        </w:trPr>
        <w:tc>
          <w:tcPr>
            <w:tcW w:w="9654" w:type="dxa"/>
            <w:gridSpan w:val="2"/>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9433F">
                <w:rPr>
                  <w:rStyle w:val="a3"/>
                  <w:rFonts w:ascii="Times New Roman" w:hAnsi="Times New Roman" w:cs="Times New Roman"/>
                  <w:sz w:val="24"/>
                  <w:szCs w:val="24"/>
                </w:rPr>
                <w:t>http://www.iprbookshop.ru</w:t>
              </w:r>
            </w:hyperlink>
          </w:p>
          <w:p w:rsidR="00131A22" w:rsidRDefault="0016360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9433F">
                <w:rPr>
                  <w:rStyle w:val="a3"/>
                  <w:rFonts w:ascii="Times New Roman" w:hAnsi="Times New Roman" w:cs="Times New Roman"/>
                  <w:sz w:val="24"/>
                  <w:szCs w:val="24"/>
                </w:rPr>
                <w:t>http://biblio-online.ru</w:t>
              </w:r>
            </w:hyperlink>
          </w:p>
          <w:p w:rsidR="00131A22" w:rsidRDefault="0016360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9433F">
                <w:rPr>
                  <w:rStyle w:val="a3"/>
                  <w:rFonts w:ascii="Times New Roman" w:hAnsi="Times New Roman" w:cs="Times New Roman"/>
                  <w:sz w:val="24"/>
                  <w:szCs w:val="24"/>
                </w:rPr>
                <w:t>http://window.edu.ru/</w:t>
              </w:r>
            </w:hyperlink>
          </w:p>
          <w:p w:rsidR="00131A22" w:rsidRDefault="0016360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9433F">
                <w:rPr>
                  <w:rStyle w:val="a3"/>
                  <w:rFonts w:ascii="Times New Roman" w:hAnsi="Times New Roman" w:cs="Times New Roman"/>
                  <w:sz w:val="24"/>
                  <w:szCs w:val="24"/>
                </w:rPr>
                <w:t>http://elibrary.ru</w:t>
              </w:r>
            </w:hyperlink>
          </w:p>
          <w:p w:rsidR="00131A22" w:rsidRDefault="0016360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9433F">
                <w:rPr>
                  <w:rStyle w:val="a3"/>
                  <w:rFonts w:ascii="Times New Roman" w:hAnsi="Times New Roman" w:cs="Times New Roman"/>
                  <w:sz w:val="24"/>
                  <w:szCs w:val="24"/>
                </w:rPr>
                <w:t>http://www.sciencedirect.com</w:t>
              </w:r>
            </w:hyperlink>
          </w:p>
          <w:p w:rsidR="00131A22" w:rsidRDefault="0016360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31A22" w:rsidRDefault="0016360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9433F">
                <w:rPr>
                  <w:rStyle w:val="a3"/>
                  <w:rFonts w:ascii="Times New Roman" w:hAnsi="Times New Roman" w:cs="Times New Roman"/>
                  <w:sz w:val="24"/>
                  <w:szCs w:val="24"/>
                </w:rPr>
                <w:t>http://journals.cambridge.org</w:t>
              </w:r>
            </w:hyperlink>
          </w:p>
          <w:p w:rsidR="00131A22" w:rsidRDefault="0016360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9433F">
                <w:rPr>
                  <w:rStyle w:val="a3"/>
                  <w:rFonts w:ascii="Times New Roman" w:hAnsi="Times New Roman" w:cs="Times New Roman"/>
                  <w:sz w:val="24"/>
                  <w:szCs w:val="24"/>
                </w:rPr>
                <w:t>http://www.oxfordjoumals.org</w:t>
              </w:r>
            </w:hyperlink>
          </w:p>
          <w:p w:rsidR="00131A22" w:rsidRDefault="0016360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9433F">
                <w:rPr>
                  <w:rStyle w:val="a3"/>
                  <w:rFonts w:ascii="Times New Roman" w:hAnsi="Times New Roman" w:cs="Times New Roman"/>
                  <w:sz w:val="24"/>
                  <w:szCs w:val="24"/>
                </w:rPr>
                <w:t>http://dic.academic.ru/</w:t>
              </w:r>
            </w:hyperlink>
          </w:p>
          <w:p w:rsidR="00131A22" w:rsidRDefault="0016360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9433F">
                <w:rPr>
                  <w:rStyle w:val="a3"/>
                  <w:rFonts w:ascii="Times New Roman" w:hAnsi="Times New Roman" w:cs="Times New Roman"/>
                  <w:sz w:val="24"/>
                  <w:szCs w:val="24"/>
                </w:rPr>
                <w:t>http://www.benran.ru</w:t>
              </w:r>
            </w:hyperlink>
          </w:p>
          <w:p w:rsidR="00131A22" w:rsidRDefault="0016360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9433F">
                <w:rPr>
                  <w:rStyle w:val="a3"/>
                  <w:rFonts w:ascii="Times New Roman" w:hAnsi="Times New Roman" w:cs="Times New Roman"/>
                  <w:sz w:val="24"/>
                  <w:szCs w:val="24"/>
                </w:rPr>
                <w:t>http://www.gks.ru</w:t>
              </w:r>
            </w:hyperlink>
          </w:p>
          <w:p w:rsidR="00131A22" w:rsidRDefault="0016360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9433F">
                <w:rPr>
                  <w:rStyle w:val="a3"/>
                  <w:rFonts w:ascii="Times New Roman" w:hAnsi="Times New Roman" w:cs="Times New Roman"/>
                  <w:sz w:val="24"/>
                  <w:szCs w:val="24"/>
                </w:rPr>
                <w:t>http://diss.rsl.ru</w:t>
              </w:r>
            </w:hyperlink>
          </w:p>
          <w:p w:rsidR="00131A22" w:rsidRDefault="0016360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9433F">
                <w:rPr>
                  <w:rStyle w:val="a3"/>
                  <w:rFonts w:ascii="Times New Roman" w:hAnsi="Times New Roman" w:cs="Times New Roman"/>
                  <w:sz w:val="24"/>
                  <w:szCs w:val="24"/>
                </w:rPr>
                <w:t>http://ru.spinform.ru</w:t>
              </w:r>
            </w:hyperlink>
          </w:p>
          <w:p w:rsidR="00131A22" w:rsidRDefault="0016360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31A22" w:rsidRDefault="001636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31A22">
        <w:trPr>
          <w:trHeight w:hRule="exact" w:val="314"/>
        </w:trPr>
        <w:tc>
          <w:tcPr>
            <w:tcW w:w="9654" w:type="dxa"/>
            <w:gridSpan w:val="2"/>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31A22">
        <w:trPr>
          <w:trHeight w:hRule="exact" w:val="617"/>
        </w:trPr>
        <w:tc>
          <w:tcPr>
            <w:tcW w:w="9654" w:type="dxa"/>
            <w:gridSpan w:val="2"/>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131A22" w:rsidRDefault="0016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A22">
        <w:trPr>
          <w:trHeight w:hRule="exact" w:val="13197"/>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31A22" w:rsidRDefault="0016360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31A22" w:rsidRDefault="0016360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31A22" w:rsidRDefault="0016360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31A22" w:rsidRDefault="0016360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31A22" w:rsidRDefault="0016360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31A22" w:rsidRDefault="0016360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31A22" w:rsidRDefault="0016360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31A22" w:rsidRDefault="0016360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31A22" w:rsidRDefault="0016360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31A22" w:rsidRDefault="0016360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31A22">
        <w:trPr>
          <w:trHeight w:hRule="exact" w:val="855"/>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31A22">
        <w:trPr>
          <w:trHeight w:hRule="exact" w:val="1338"/>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31A22" w:rsidRDefault="00131A22">
            <w:pPr>
              <w:spacing w:after="0" w:line="240" w:lineRule="auto"/>
              <w:jc w:val="both"/>
              <w:rPr>
                <w:sz w:val="24"/>
                <w:szCs w:val="24"/>
              </w:rPr>
            </w:pPr>
          </w:p>
          <w:p w:rsidR="00131A22" w:rsidRDefault="0016360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31A22" w:rsidRDefault="0016360A">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131A22" w:rsidRDefault="0016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A22">
        <w:trPr>
          <w:trHeight w:hRule="exact" w:val="1907"/>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131A22" w:rsidRDefault="0016360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31A22" w:rsidRDefault="0016360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31A22" w:rsidRDefault="0016360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31A22" w:rsidRDefault="00131A22">
            <w:pPr>
              <w:spacing w:after="0" w:line="240" w:lineRule="auto"/>
              <w:jc w:val="both"/>
              <w:rPr>
                <w:sz w:val="24"/>
                <w:szCs w:val="24"/>
              </w:rPr>
            </w:pPr>
          </w:p>
          <w:p w:rsidR="00131A22" w:rsidRDefault="0016360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31A22">
        <w:trPr>
          <w:trHeight w:hRule="exact" w:val="585"/>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D9433F">
                <w:rPr>
                  <w:rStyle w:val="a3"/>
                  <w:rFonts w:ascii="Times New Roman" w:hAnsi="Times New Roman" w:cs="Times New Roman"/>
                  <w:sz w:val="24"/>
                  <w:szCs w:val="24"/>
                </w:rPr>
                <w:t>http://www.consultant.ru/edu/student/study/</w:t>
              </w:r>
            </w:hyperlink>
          </w:p>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D9433F">
                <w:rPr>
                  <w:rStyle w:val="a3"/>
                  <w:rFonts w:ascii="Times New Roman" w:hAnsi="Times New Roman" w:cs="Times New Roman"/>
                  <w:sz w:val="24"/>
                  <w:szCs w:val="24"/>
                </w:rPr>
                <w:t>http://edu.garant.ru/omga/</w:t>
              </w:r>
            </w:hyperlink>
          </w:p>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9433F">
                <w:rPr>
                  <w:rStyle w:val="a3"/>
                  <w:rFonts w:ascii="Times New Roman" w:hAnsi="Times New Roman" w:cs="Times New Roman"/>
                  <w:sz w:val="24"/>
                  <w:szCs w:val="24"/>
                </w:rPr>
                <w:t>http://pravo.gov.ru</w:t>
              </w:r>
            </w:hyperlink>
          </w:p>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9433F">
                <w:rPr>
                  <w:rStyle w:val="a3"/>
                  <w:rFonts w:ascii="Times New Roman" w:hAnsi="Times New Roman" w:cs="Times New Roman"/>
                  <w:sz w:val="24"/>
                  <w:szCs w:val="24"/>
                </w:rPr>
                <w:t>http://www.ict.edu.ru</w:t>
              </w:r>
            </w:hyperlink>
          </w:p>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D9433F">
                <w:rPr>
                  <w:rStyle w:val="a3"/>
                  <w:rFonts w:ascii="Times New Roman" w:hAnsi="Times New Roman" w:cs="Times New Roman"/>
                  <w:sz w:val="24"/>
                  <w:szCs w:val="24"/>
                </w:rPr>
                <w:t>http://www.president.kremlin.ru</w:t>
              </w:r>
            </w:hyperlink>
          </w:p>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131A22">
        <w:trPr>
          <w:trHeight w:hRule="exact" w:val="304"/>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131A22">
        <w:trPr>
          <w:trHeight w:hRule="exact" w:val="314"/>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31A22">
        <w:trPr>
          <w:trHeight w:hRule="exact" w:val="7587"/>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31A22" w:rsidRDefault="0016360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31A22" w:rsidRDefault="0016360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31A22" w:rsidRDefault="0016360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1A22" w:rsidRDefault="0016360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1A22" w:rsidRDefault="0016360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1A22" w:rsidRDefault="0016360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31A22" w:rsidRDefault="0016360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31A22" w:rsidRDefault="0016360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31A22" w:rsidRDefault="0016360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31A22" w:rsidRDefault="0016360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1A22" w:rsidRDefault="0016360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31A22" w:rsidRDefault="0016360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31A22" w:rsidRDefault="0016360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31A22">
        <w:trPr>
          <w:trHeight w:hRule="exact" w:val="277"/>
        </w:trPr>
        <w:tc>
          <w:tcPr>
            <w:tcW w:w="9640" w:type="dxa"/>
          </w:tcPr>
          <w:p w:rsidR="00131A22" w:rsidRDefault="00131A22"/>
        </w:tc>
      </w:tr>
      <w:tr w:rsidR="00131A22">
        <w:trPr>
          <w:trHeight w:hRule="exact" w:val="585"/>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31A22">
        <w:trPr>
          <w:trHeight w:hRule="exact" w:val="2001"/>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1A22" w:rsidRDefault="0016360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131A22" w:rsidRDefault="0016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A22">
        <w:trPr>
          <w:trHeight w:hRule="exact" w:val="12185"/>
        </w:trPr>
        <w:tc>
          <w:tcPr>
            <w:tcW w:w="9654" w:type="dxa"/>
            <w:shd w:val="clear" w:color="000000" w:fill="FFFFFF"/>
            <w:tcMar>
              <w:left w:w="34" w:type="dxa"/>
              <w:right w:w="34" w:type="dxa"/>
            </w:tcMar>
          </w:tcPr>
          <w:p w:rsidR="00131A22" w:rsidRDefault="0016360A">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131A22" w:rsidRDefault="0016360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31A22" w:rsidRDefault="001636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31A22" w:rsidRDefault="0016360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31A22" w:rsidRDefault="0016360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31A22">
        <w:trPr>
          <w:trHeight w:hRule="exact" w:val="3206"/>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w:t>
            </w:r>
          </w:p>
        </w:tc>
      </w:tr>
    </w:tbl>
    <w:p w:rsidR="00131A22" w:rsidRDefault="0016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A22">
        <w:trPr>
          <w:trHeight w:hRule="exact" w:val="855"/>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lastRenderedPageBreak/>
              <w:t>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31A22">
        <w:trPr>
          <w:trHeight w:hRule="exact" w:val="2478"/>
        </w:trPr>
        <w:tc>
          <w:tcPr>
            <w:tcW w:w="9654" w:type="dxa"/>
            <w:shd w:val="clear" w:color="000000" w:fill="FFFFFF"/>
            <w:tcMar>
              <w:left w:w="34" w:type="dxa"/>
              <w:right w:w="34" w:type="dxa"/>
            </w:tcMar>
          </w:tcPr>
          <w:p w:rsidR="00131A22" w:rsidRDefault="0016360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31A22" w:rsidRDefault="00131A22"/>
    <w:sectPr w:rsidR="00131A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1A22"/>
    <w:rsid w:val="0016360A"/>
    <w:rsid w:val="001F0BC7"/>
    <w:rsid w:val="00C344D2"/>
    <w:rsid w:val="00D31453"/>
    <w:rsid w:val="00D9433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360A"/>
    <w:rPr>
      <w:color w:val="0563C1" w:themeColor="hyperlink"/>
      <w:u w:val="single"/>
    </w:rPr>
  </w:style>
  <w:style w:type="character" w:styleId="a4">
    <w:name w:val="Unresolved Mention"/>
    <w:basedOn w:val="a0"/>
    <w:uiPriority w:val="99"/>
    <w:semiHidden/>
    <w:unhideWhenUsed/>
    <w:rsid w:val="00163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6934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76076"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7504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overnmen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73101" TargetMode="External"/><Relationship Id="rId9" Type="http://schemas.openxmlformats.org/officeDocument/2006/relationships/hyperlink" Target="https://urait.ru/bcode/46881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69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6449</Words>
  <Characters>36760</Characters>
  <Application>Microsoft Office Word</Application>
  <DocSecurity>0</DocSecurity>
  <Lines>306</Lines>
  <Paragraphs>86</Paragraphs>
  <ScaleCrop>false</ScaleCrop>
  <Company/>
  <LinksUpToDate>false</LinksUpToDate>
  <CharactersWithSpaces>43123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2022-2023_ФГОС3++2022_Бак-ОФО-УП(ОТОП)(22)_plx_Системы оплаты труда</dc:title>
  <dc:creator>FastReport.NET</dc:creator>
  <cp:lastModifiedBy>Mark Bernstorf</cp:lastModifiedBy>
  <cp:revision>4</cp:revision>
  <dcterms:created xsi:type="dcterms:W3CDTF">2022-05-02T06:35:00Z</dcterms:created>
  <dcterms:modified xsi:type="dcterms:W3CDTF">2022-11-12T14:10:00Z</dcterms:modified>
</cp:coreProperties>
</file>